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6F6" w:rsidRPr="00F22104" w:rsidRDefault="00B239A6" w:rsidP="00F22104">
      <w:pPr>
        <w:pStyle w:val="TechnicalBlock"/>
        <w:ind w:left="-1134" w:right="-1134"/>
      </w:pPr>
      <w:bookmarkStart w:id="0" w:name="D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fedbd28-c4b6-41a3-8d41-e289ace1e21f_0" style="width:573.75pt;height:447pt">
            <v:imagedata r:id="rId8" o:title=""/>
          </v:shape>
        </w:pict>
      </w:r>
      <w:bookmarkEnd w:id="0"/>
    </w:p>
    <w:p w:rsidR="00647576" w:rsidRDefault="00647576" w:rsidP="00647576">
      <w:pPr>
        <w:pStyle w:val="TechnicalBlock"/>
        <w:ind w:left="-1134" w:right="-1134"/>
        <w:sectPr w:rsidR="00647576" w:rsidSect="00B239A6">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40" w:code="9"/>
          <w:pgMar w:top="624" w:right="1134" w:bottom="1134" w:left="1134" w:header="567" w:footer="567" w:gutter="0"/>
          <w:pgNumType w:start="1"/>
          <w:cols w:space="708"/>
          <w:titlePg/>
          <w:docGrid w:linePitch="360"/>
        </w:sectPr>
      </w:pPr>
    </w:p>
    <w:p w:rsidR="00DD5B73" w:rsidRDefault="00F22104" w:rsidP="00F22104">
      <w:pPr>
        <w:pStyle w:val="TOCHeading"/>
      </w:pPr>
      <w:r>
        <w:lastRenderedPageBreak/>
        <w:t>CONTENTS</w:t>
      </w:r>
      <w:r w:rsidRPr="00F22104">
        <w:rPr>
          <w:vertAlign w:val="superscript"/>
        </w:rPr>
        <w:t>1</w:t>
      </w:r>
    </w:p>
    <w:p w:rsidR="00F22104" w:rsidRDefault="00F22104" w:rsidP="00F22104">
      <w:pPr>
        <w:pStyle w:val="TOC5"/>
      </w:pPr>
      <w:r>
        <w:t>ITEMS DEBATED</w:t>
      </w:r>
    </w:p>
    <w:p w:rsidR="00F22104" w:rsidRDefault="00F22104" w:rsidP="00F22104">
      <w:pPr>
        <w:pStyle w:val="TOC6"/>
        <w:rPr>
          <w:rFonts w:asciiTheme="minorHAnsi" w:eastAsiaTheme="minorEastAsia" w:hAnsiTheme="minorHAnsi" w:cstheme="minorBidi"/>
          <w:noProof/>
          <w:sz w:val="22"/>
          <w:szCs w:val="22"/>
          <w:lang w:eastAsia="en-GB"/>
        </w:rPr>
      </w:pPr>
      <w:r>
        <w:rPr>
          <w:noProof/>
        </w:rPr>
        <w:t>EU-US TRADE AND INVESTMENT NEGOTIATIONS</w:t>
      </w:r>
      <w:r>
        <w:rPr>
          <w:noProof/>
        </w:rPr>
        <w:tab/>
      </w:r>
      <w:r>
        <w:rPr>
          <w:noProof/>
        </w:rPr>
        <w:fldChar w:fldCharType="begin"/>
      </w:r>
      <w:r>
        <w:rPr>
          <w:noProof/>
        </w:rPr>
        <w:instrText xml:space="preserve"> PAGEREF \h _Toc420499710 \* MERGEFORMAT </w:instrText>
      </w:r>
      <w:r>
        <w:rPr>
          <w:noProof/>
        </w:rPr>
      </w:r>
      <w:r>
        <w:rPr>
          <w:noProof/>
        </w:rPr>
        <w:fldChar w:fldCharType="separate"/>
      </w:r>
      <w:r w:rsidR="00B239A6">
        <w:rPr>
          <w:noProof/>
        </w:rPr>
        <w:t>4</w:t>
      </w:r>
      <w:r>
        <w:rPr>
          <w:noProof/>
        </w:rPr>
        <w:fldChar w:fldCharType="end"/>
      </w:r>
    </w:p>
    <w:p w:rsidR="00F22104" w:rsidRDefault="00F22104" w:rsidP="00F22104">
      <w:pPr>
        <w:pStyle w:val="TOC6"/>
        <w:rPr>
          <w:rFonts w:asciiTheme="minorHAnsi" w:eastAsiaTheme="minorEastAsia" w:hAnsiTheme="minorHAnsi" w:cstheme="minorBidi"/>
          <w:noProof/>
          <w:sz w:val="22"/>
          <w:szCs w:val="22"/>
          <w:lang w:eastAsia="en-GB"/>
        </w:rPr>
      </w:pPr>
      <w:r>
        <w:rPr>
          <w:noProof/>
        </w:rPr>
        <w:t>DOHA DEVELOPMENT AGENDA - ENVIRONMENTAL GOODS</w:t>
      </w:r>
      <w:r>
        <w:rPr>
          <w:noProof/>
        </w:rPr>
        <w:tab/>
      </w:r>
      <w:r>
        <w:rPr>
          <w:noProof/>
        </w:rPr>
        <w:fldChar w:fldCharType="begin"/>
      </w:r>
      <w:r>
        <w:rPr>
          <w:noProof/>
        </w:rPr>
        <w:instrText xml:space="preserve"> PAGEREF \h _Toc420499711 \* MERGEFORMAT </w:instrText>
      </w:r>
      <w:r>
        <w:rPr>
          <w:noProof/>
        </w:rPr>
      </w:r>
      <w:r>
        <w:rPr>
          <w:noProof/>
        </w:rPr>
        <w:fldChar w:fldCharType="separate"/>
      </w:r>
      <w:r w:rsidR="00B239A6">
        <w:rPr>
          <w:noProof/>
        </w:rPr>
        <w:t>6</w:t>
      </w:r>
      <w:r>
        <w:rPr>
          <w:noProof/>
        </w:rPr>
        <w:fldChar w:fldCharType="end"/>
      </w:r>
    </w:p>
    <w:p w:rsidR="00F22104" w:rsidRDefault="00F22104" w:rsidP="00F22104">
      <w:pPr>
        <w:pStyle w:val="TOC6"/>
        <w:rPr>
          <w:rFonts w:asciiTheme="minorHAnsi" w:eastAsiaTheme="minorEastAsia" w:hAnsiTheme="minorHAnsi" w:cstheme="minorBidi"/>
          <w:noProof/>
          <w:sz w:val="22"/>
          <w:szCs w:val="22"/>
          <w:lang w:eastAsia="en-GB"/>
        </w:rPr>
      </w:pPr>
      <w:r>
        <w:rPr>
          <w:noProof/>
        </w:rPr>
        <w:t>OTHER BUSINESS</w:t>
      </w:r>
      <w:r>
        <w:rPr>
          <w:noProof/>
        </w:rPr>
        <w:tab/>
      </w:r>
      <w:r>
        <w:rPr>
          <w:noProof/>
        </w:rPr>
        <w:fldChar w:fldCharType="begin"/>
      </w:r>
      <w:r>
        <w:rPr>
          <w:noProof/>
        </w:rPr>
        <w:instrText xml:space="preserve"> PAGEREF \h _Toc420499712 \* MERGEFORMAT </w:instrText>
      </w:r>
      <w:r>
        <w:rPr>
          <w:noProof/>
        </w:rPr>
      </w:r>
      <w:r>
        <w:rPr>
          <w:noProof/>
        </w:rPr>
        <w:fldChar w:fldCharType="separate"/>
      </w:r>
      <w:r w:rsidR="00B239A6">
        <w:rPr>
          <w:noProof/>
        </w:rPr>
        <w:t>7</w:t>
      </w:r>
      <w:r>
        <w:rPr>
          <w:noProof/>
        </w:rPr>
        <w:fldChar w:fldCharType="end"/>
      </w:r>
    </w:p>
    <w:p w:rsidR="00F22104" w:rsidRDefault="00F22104" w:rsidP="00F22104">
      <w:pPr>
        <w:pStyle w:val="TOC9"/>
        <w:rPr>
          <w:rFonts w:asciiTheme="minorHAnsi" w:eastAsiaTheme="minorEastAsia" w:hAnsiTheme="minorHAnsi" w:cstheme="minorBidi"/>
          <w:noProof/>
          <w:sz w:val="22"/>
          <w:szCs w:val="22"/>
          <w:lang w:eastAsia="en-GB"/>
        </w:rPr>
      </w:pPr>
      <w:r>
        <w:rPr>
          <w:noProof/>
        </w:rPr>
        <w:t>EU-Canada economic and trade agreement</w:t>
      </w:r>
      <w:r>
        <w:rPr>
          <w:noProof/>
        </w:rPr>
        <w:tab/>
      </w:r>
      <w:r>
        <w:rPr>
          <w:noProof/>
        </w:rPr>
        <w:fldChar w:fldCharType="begin"/>
      </w:r>
      <w:r>
        <w:rPr>
          <w:noProof/>
        </w:rPr>
        <w:instrText xml:space="preserve"> PAGEREF \h _Toc420499713 \* MERGEFORMAT </w:instrText>
      </w:r>
      <w:r>
        <w:rPr>
          <w:noProof/>
        </w:rPr>
      </w:r>
      <w:r>
        <w:rPr>
          <w:noProof/>
        </w:rPr>
        <w:fldChar w:fldCharType="separate"/>
      </w:r>
      <w:r w:rsidR="00B239A6">
        <w:rPr>
          <w:noProof/>
        </w:rPr>
        <w:t>7</w:t>
      </w:r>
      <w:r>
        <w:rPr>
          <w:noProof/>
        </w:rPr>
        <w:fldChar w:fldCharType="end"/>
      </w:r>
    </w:p>
    <w:p w:rsidR="00F22104" w:rsidRDefault="00F22104" w:rsidP="00F22104">
      <w:pPr>
        <w:pStyle w:val="TOC6"/>
        <w:rPr>
          <w:rFonts w:asciiTheme="minorHAnsi" w:eastAsiaTheme="minorEastAsia" w:hAnsiTheme="minorHAnsi" w:cstheme="minorBidi"/>
          <w:noProof/>
          <w:sz w:val="22"/>
          <w:szCs w:val="22"/>
          <w:lang w:eastAsia="en-GB"/>
        </w:rPr>
      </w:pPr>
      <w:r>
        <w:rPr>
          <w:noProof/>
        </w:rPr>
        <w:t>MEETING IN THE MARGINS OF THE COUNCIL</w:t>
      </w:r>
      <w:r>
        <w:rPr>
          <w:noProof/>
        </w:rPr>
        <w:tab/>
      </w:r>
      <w:r>
        <w:rPr>
          <w:noProof/>
        </w:rPr>
        <w:fldChar w:fldCharType="begin"/>
      </w:r>
      <w:r>
        <w:rPr>
          <w:noProof/>
        </w:rPr>
        <w:instrText xml:space="preserve"> PAGEREF \h _Toc420499714 \* MERGEFORMAT </w:instrText>
      </w:r>
      <w:r>
        <w:rPr>
          <w:noProof/>
        </w:rPr>
      </w:r>
      <w:r>
        <w:rPr>
          <w:noProof/>
        </w:rPr>
        <w:fldChar w:fldCharType="separate"/>
      </w:r>
      <w:r w:rsidR="00B239A6">
        <w:rPr>
          <w:noProof/>
        </w:rPr>
        <w:t>8</w:t>
      </w:r>
      <w:r>
        <w:rPr>
          <w:noProof/>
        </w:rPr>
        <w:fldChar w:fldCharType="end"/>
      </w:r>
    </w:p>
    <w:p w:rsidR="00F22104" w:rsidRPr="00F22104" w:rsidRDefault="00F22104" w:rsidP="00F22104">
      <w:pPr>
        <w:pStyle w:val="TOC9"/>
      </w:pPr>
      <w:r>
        <w:rPr>
          <w:noProof/>
        </w:rPr>
        <w:t>Eastern Partnership ministerial meeting on trade</w:t>
      </w:r>
      <w:r>
        <w:rPr>
          <w:noProof/>
        </w:rPr>
        <w:tab/>
      </w:r>
      <w:r>
        <w:rPr>
          <w:noProof/>
        </w:rPr>
        <w:fldChar w:fldCharType="begin"/>
      </w:r>
      <w:r>
        <w:rPr>
          <w:noProof/>
        </w:rPr>
        <w:instrText xml:space="preserve"> PAGEREF \h _Toc420499715 \* MERGEFORMAT </w:instrText>
      </w:r>
      <w:r>
        <w:rPr>
          <w:noProof/>
        </w:rPr>
      </w:r>
      <w:r>
        <w:rPr>
          <w:noProof/>
        </w:rPr>
        <w:fldChar w:fldCharType="separate"/>
      </w:r>
      <w:r w:rsidR="00B239A6">
        <w:rPr>
          <w:noProof/>
        </w:rPr>
        <w:t>8</w:t>
      </w:r>
      <w:r>
        <w:rPr>
          <w:noProof/>
        </w:rPr>
        <w:fldChar w:fldCharType="end"/>
      </w:r>
    </w:p>
    <w:p w:rsidR="00F22104" w:rsidRDefault="00F22104" w:rsidP="00F22104">
      <w:pPr>
        <w:pStyle w:val="TOC5"/>
      </w:pPr>
      <w:r>
        <w:t>OTHER ITEMS APPROVED</w:t>
      </w:r>
    </w:p>
    <w:p w:rsidR="00F22104" w:rsidRDefault="00F22104" w:rsidP="00F22104">
      <w:pPr>
        <w:pStyle w:val="TOC8"/>
        <w:rPr>
          <w:rFonts w:asciiTheme="minorHAnsi" w:eastAsiaTheme="minorEastAsia" w:hAnsiTheme="minorHAnsi" w:cstheme="minorBidi"/>
          <w:i w:val="0"/>
          <w:noProof/>
          <w:sz w:val="22"/>
          <w:szCs w:val="22"/>
          <w:lang w:eastAsia="en-GB"/>
        </w:rPr>
      </w:pPr>
      <w:r w:rsidRPr="00621CD6">
        <w:rPr>
          <w:bCs/>
          <w:iCs/>
          <w:noProof/>
        </w:rPr>
        <w:t>TRADE POLICY</w:t>
      </w:r>
    </w:p>
    <w:p w:rsidR="00F22104" w:rsidRDefault="00F22104" w:rsidP="00F22104">
      <w:pPr>
        <w:pStyle w:val="TOC9"/>
        <w:rPr>
          <w:rFonts w:asciiTheme="minorHAnsi" w:eastAsiaTheme="minorEastAsia" w:hAnsiTheme="minorHAnsi" w:cstheme="minorBidi"/>
          <w:noProof/>
          <w:sz w:val="22"/>
          <w:szCs w:val="22"/>
          <w:lang w:eastAsia="en-GB"/>
        </w:rPr>
      </w:pPr>
      <w:r w:rsidRPr="00621CD6">
        <w:rPr>
          <w:bCs/>
          <w:noProof/>
        </w:rPr>
        <w:t>Myanmar/</w:t>
      </w:r>
      <w:r>
        <w:rPr>
          <w:noProof/>
        </w:rPr>
        <w:t>Burma</w:t>
      </w:r>
      <w:r w:rsidRPr="00621CD6">
        <w:rPr>
          <w:bCs/>
          <w:noProof/>
        </w:rPr>
        <w:t xml:space="preserve"> - labour rights</w:t>
      </w:r>
      <w:r>
        <w:rPr>
          <w:noProof/>
        </w:rPr>
        <w:tab/>
      </w:r>
      <w:r>
        <w:rPr>
          <w:noProof/>
        </w:rPr>
        <w:fldChar w:fldCharType="begin"/>
      </w:r>
      <w:r>
        <w:rPr>
          <w:noProof/>
        </w:rPr>
        <w:instrText xml:space="preserve"> PAGEREF \h _Toc420499717 \* MERGEFORMAT </w:instrText>
      </w:r>
      <w:r>
        <w:rPr>
          <w:noProof/>
        </w:rPr>
      </w:r>
      <w:r>
        <w:rPr>
          <w:noProof/>
        </w:rPr>
        <w:fldChar w:fldCharType="separate"/>
      </w:r>
      <w:r w:rsidR="00B239A6">
        <w:rPr>
          <w:noProof/>
        </w:rPr>
        <w:t>9</w:t>
      </w:r>
      <w:r>
        <w:rPr>
          <w:noProof/>
        </w:rPr>
        <w:fldChar w:fldCharType="end"/>
      </w:r>
    </w:p>
    <w:p w:rsidR="00F22104" w:rsidRDefault="00F22104" w:rsidP="00F22104">
      <w:pPr>
        <w:pStyle w:val="TOC8"/>
        <w:rPr>
          <w:rFonts w:asciiTheme="minorHAnsi" w:eastAsiaTheme="minorEastAsia" w:hAnsiTheme="minorHAnsi" w:cstheme="minorBidi"/>
          <w:i w:val="0"/>
          <w:noProof/>
          <w:sz w:val="22"/>
          <w:szCs w:val="22"/>
          <w:lang w:eastAsia="en-GB"/>
        </w:rPr>
      </w:pPr>
      <w:r>
        <w:rPr>
          <w:noProof/>
        </w:rPr>
        <w:t>FOREIGN AFFAIRS</w:t>
      </w:r>
    </w:p>
    <w:p w:rsidR="00F22104" w:rsidRDefault="00F22104" w:rsidP="00F22104">
      <w:pPr>
        <w:pStyle w:val="TOC9"/>
        <w:keepNext/>
        <w:rPr>
          <w:rFonts w:asciiTheme="minorHAnsi" w:eastAsiaTheme="minorEastAsia" w:hAnsiTheme="minorHAnsi" w:cstheme="minorBidi"/>
          <w:noProof/>
          <w:sz w:val="22"/>
          <w:szCs w:val="22"/>
          <w:lang w:eastAsia="en-GB"/>
        </w:rPr>
      </w:pPr>
      <w:r w:rsidRPr="00621CD6">
        <w:rPr>
          <w:bCs/>
          <w:noProof/>
        </w:rPr>
        <w:t xml:space="preserve">Central African </w:t>
      </w:r>
      <w:r>
        <w:rPr>
          <w:noProof/>
        </w:rPr>
        <w:t>Republic</w:t>
      </w:r>
      <w:r w:rsidRPr="00621CD6">
        <w:rPr>
          <w:bCs/>
          <w:noProof/>
        </w:rPr>
        <w:t xml:space="preserve"> - restrictive measures</w:t>
      </w:r>
      <w:r>
        <w:rPr>
          <w:noProof/>
        </w:rPr>
        <w:tab/>
      </w:r>
      <w:r>
        <w:rPr>
          <w:noProof/>
        </w:rPr>
        <w:fldChar w:fldCharType="begin"/>
      </w:r>
      <w:r>
        <w:rPr>
          <w:noProof/>
        </w:rPr>
        <w:instrText xml:space="preserve"> PAGEREF \h _Toc420499719 \* MERGEFORMAT </w:instrText>
      </w:r>
      <w:r>
        <w:rPr>
          <w:noProof/>
        </w:rPr>
      </w:r>
      <w:r>
        <w:rPr>
          <w:noProof/>
        </w:rPr>
        <w:fldChar w:fldCharType="separate"/>
      </w:r>
      <w:r w:rsidR="00B239A6">
        <w:rPr>
          <w:noProof/>
        </w:rPr>
        <w:t>9</w:t>
      </w:r>
      <w:r>
        <w:rPr>
          <w:noProof/>
        </w:rPr>
        <w:fldChar w:fldCharType="end"/>
      </w:r>
    </w:p>
    <w:p w:rsidR="00F22104" w:rsidRDefault="00F22104" w:rsidP="00F22104">
      <w:pPr>
        <w:pStyle w:val="TOC9"/>
        <w:keepNext/>
        <w:rPr>
          <w:rFonts w:asciiTheme="minorHAnsi" w:eastAsiaTheme="minorEastAsia" w:hAnsiTheme="minorHAnsi" w:cstheme="minorBidi"/>
          <w:noProof/>
          <w:sz w:val="22"/>
          <w:szCs w:val="22"/>
          <w:lang w:eastAsia="en-GB"/>
        </w:rPr>
      </w:pPr>
      <w:r w:rsidRPr="00621CD6">
        <w:rPr>
          <w:bCs/>
          <w:noProof/>
        </w:rPr>
        <w:t>South Sudan - restrictive measures</w:t>
      </w:r>
      <w:r>
        <w:rPr>
          <w:noProof/>
        </w:rPr>
        <w:tab/>
      </w:r>
      <w:r>
        <w:rPr>
          <w:noProof/>
        </w:rPr>
        <w:fldChar w:fldCharType="begin"/>
      </w:r>
      <w:r>
        <w:rPr>
          <w:noProof/>
        </w:rPr>
        <w:instrText xml:space="preserve"> PAGEREF \h _Toc420499720 \* MERGEFORMAT </w:instrText>
      </w:r>
      <w:r>
        <w:rPr>
          <w:noProof/>
        </w:rPr>
      </w:r>
      <w:r>
        <w:rPr>
          <w:noProof/>
        </w:rPr>
        <w:fldChar w:fldCharType="separate"/>
      </w:r>
      <w:r w:rsidR="00B239A6">
        <w:rPr>
          <w:noProof/>
        </w:rPr>
        <w:t>9</w:t>
      </w:r>
      <w:r>
        <w:rPr>
          <w:noProof/>
        </w:rPr>
        <w:fldChar w:fldCharType="end"/>
      </w:r>
    </w:p>
    <w:p w:rsidR="00F22104" w:rsidRDefault="00F22104" w:rsidP="00F22104">
      <w:pPr>
        <w:pStyle w:val="TOC9"/>
        <w:rPr>
          <w:rFonts w:asciiTheme="minorHAnsi" w:eastAsiaTheme="minorEastAsia" w:hAnsiTheme="minorHAnsi" w:cstheme="minorBidi"/>
          <w:noProof/>
          <w:sz w:val="22"/>
          <w:szCs w:val="22"/>
          <w:lang w:eastAsia="en-GB"/>
        </w:rPr>
      </w:pPr>
      <w:r w:rsidRPr="00621CD6">
        <w:rPr>
          <w:bCs/>
          <w:noProof/>
        </w:rPr>
        <w:t>EU-Switzerland - free movement of persons</w:t>
      </w:r>
      <w:r>
        <w:rPr>
          <w:noProof/>
        </w:rPr>
        <w:tab/>
      </w:r>
      <w:r>
        <w:rPr>
          <w:noProof/>
        </w:rPr>
        <w:fldChar w:fldCharType="begin"/>
      </w:r>
      <w:r>
        <w:rPr>
          <w:noProof/>
        </w:rPr>
        <w:instrText xml:space="preserve"> PAGEREF \h _Toc420499721 \* MERGEFORMAT </w:instrText>
      </w:r>
      <w:r>
        <w:rPr>
          <w:noProof/>
        </w:rPr>
      </w:r>
      <w:r>
        <w:rPr>
          <w:noProof/>
        </w:rPr>
        <w:fldChar w:fldCharType="separate"/>
      </w:r>
      <w:r w:rsidR="00B239A6">
        <w:rPr>
          <w:noProof/>
        </w:rPr>
        <w:t>10</w:t>
      </w:r>
      <w:r>
        <w:rPr>
          <w:noProof/>
        </w:rPr>
        <w:fldChar w:fldCharType="end"/>
      </w:r>
    </w:p>
    <w:p w:rsidR="00F22104" w:rsidRDefault="00F22104" w:rsidP="00F22104">
      <w:pPr>
        <w:pStyle w:val="TOC8"/>
        <w:rPr>
          <w:rFonts w:asciiTheme="minorHAnsi" w:eastAsiaTheme="minorEastAsia" w:hAnsiTheme="minorHAnsi" w:cstheme="minorBidi"/>
          <w:i w:val="0"/>
          <w:noProof/>
          <w:sz w:val="22"/>
          <w:szCs w:val="22"/>
          <w:lang w:eastAsia="en-GB"/>
        </w:rPr>
      </w:pPr>
      <w:r w:rsidRPr="00621CD6">
        <w:rPr>
          <w:bCs/>
          <w:iCs/>
          <w:noProof/>
        </w:rPr>
        <w:t xml:space="preserve">JUSTICE </w:t>
      </w:r>
      <w:r>
        <w:rPr>
          <w:noProof/>
        </w:rPr>
        <w:t>AND</w:t>
      </w:r>
      <w:r w:rsidRPr="00621CD6">
        <w:rPr>
          <w:bCs/>
          <w:iCs/>
          <w:noProof/>
        </w:rPr>
        <w:t xml:space="preserve"> HOME AFFAIRS</w:t>
      </w:r>
    </w:p>
    <w:p w:rsidR="00F22104" w:rsidRDefault="00F22104" w:rsidP="00F22104">
      <w:pPr>
        <w:pStyle w:val="TOC9"/>
        <w:keepNext/>
        <w:rPr>
          <w:rFonts w:asciiTheme="minorHAnsi" w:eastAsiaTheme="minorEastAsia" w:hAnsiTheme="minorHAnsi" w:cstheme="minorBidi"/>
          <w:noProof/>
          <w:sz w:val="22"/>
          <w:szCs w:val="22"/>
          <w:lang w:eastAsia="en-GB"/>
        </w:rPr>
      </w:pPr>
      <w:r w:rsidRPr="00621CD6">
        <w:rPr>
          <w:bCs/>
          <w:noProof/>
        </w:rPr>
        <w:t>Visa waiver agreements</w:t>
      </w:r>
      <w:r>
        <w:rPr>
          <w:noProof/>
        </w:rPr>
        <w:tab/>
      </w:r>
      <w:r>
        <w:rPr>
          <w:noProof/>
        </w:rPr>
        <w:fldChar w:fldCharType="begin"/>
      </w:r>
      <w:r>
        <w:rPr>
          <w:noProof/>
        </w:rPr>
        <w:instrText xml:space="preserve"> PAGEREF \h _Toc420499723 \* MERGEFORMAT </w:instrText>
      </w:r>
      <w:r>
        <w:rPr>
          <w:noProof/>
        </w:rPr>
      </w:r>
      <w:r>
        <w:rPr>
          <w:noProof/>
        </w:rPr>
        <w:fldChar w:fldCharType="separate"/>
      </w:r>
      <w:r w:rsidR="00B239A6">
        <w:rPr>
          <w:noProof/>
        </w:rPr>
        <w:t>10</w:t>
      </w:r>
      <w:r>
        <w:rPr>
          <w:noProof/>
        </w:rPr>
        <w:fldChar w:fldCharType="end"/>
      </w:r>
    </w:p>
    <w:p w:rsidR="00F22104" w:rsidRDefault="00F22104" w:rsidP="00F22104">
      <w:pPr>
        <w:pStyle w:val="TOC9"/>
        <w:rPr>
          <w:rFonts w:asciiTheme="minorHAnsi" w:eastAsiaTheme="minorEastAsia" w:hAnsiTheme="minorHAnsi" w:cstheme="minorBidi"/>
          <w:noProof/>
          <w:sz w:val="22"/>
          <w:szCs w:val="22"/>
          <w:lang w:eastAsia="en-GB"/>
        </w:rPr>
      </w:pPr>
      <w:r w:rsidRPr="00621CD6">
        <w:rPr>
          <w:bCs/>
          <w:noProof/>
        </w:rPr>
        <w:t>Eurojust</w:t>
      </w:r>
      <w:r>
        <w:rPr>
          <w:noProof/>
        </w:rPr>
        <w:tab/>
      </w:r>
      <w:r>
        <w:rPr>
          <w:noProof/>
        </w:rPr>
        <w:fldChar w:fldCharType="begin"/>
      </w:r>
      <w:r>
        <w:rPr>
          <w:noProof/>
        </w:rPr>
        <w:instrText xml:space="preserve"> PAGEREF \h _Toc420499724 \* MERGEFORMAT </w:instrText>
      </w:r>
      <w:r>
        <w:rPr>
          <w:noProof/>
        </w:rPr>
      </w:r>
      <w:r>
        <w:rPr>
          <w:noProof/>
        </w:rPr>
        <w:fldChar w:fldCharType="separate"/>
      </w:r>
      <w:r w:rsidR="00B239A6">
        <w:rPr>
          <w:noProof/>
        </w:rPr>
        <w:t>10</w:t>
      </w:r>
      <w:r>
        <w:rPr>
          <w:noProof/>
        </w:rPr>
        <w:fldChar w:fldCharType="end"/>
      </w:r>
    </w:p>
    <w:p w:rsidR="00F22104" w:rsidRDefault="00F22104" w:rsidP="00F22104">
      <w:pPr>
        <w:pStyle w:val="TOC8"/>
        <w:rPr>
          <w:rFonts w:asciiTheme="minorHAnsi" w:eastAsiaTheme="minorEastAsia" w:hAnsiTheme="minorHAnsi" w:cstheme="minorBidi"/>
          <w:i w:val="0"/>
          <w:noProof/>
          <w:sz w:val="22"/>
          <w:szCs w:val="22"/>
          <w:lang w:eastAsia="en-GB"/>
        </w:rPr>
      </w:pPr>
      <w:r>
        <w:rPr>
          <w:noProof/>
        </w:rPr>
        <w:t>INTELLECTUAL PROPERTY</w:t>
      </w:r>
    </w:p>
    <w:p w:rsidR="00F22104" w:rsidRDefault="00F22104" w:rsidP="00F22104">
      <w:pPr>
        <w:pStyle w:val="TOC9"/>
        <w:rPr>
          <w:rFonts w:asciiTheme="minorHAnsi" w:eastAsiaTheme="minorEastAsia" w:hAnsiTheme="minorHAnsi" w:cstheme="minorBidi"/>
          <w:noProof/>
          <w:sz w:val="22"/>
          <w:szCs w:val="22"/>
          <w:lang w:eastAsia="en-GB"/>
        </w:rPr>
      </w:pPr>
      <w:r w:rsidRPr="00621CD6">
        <w:rPr>
          <w:rFonts w:asciiTheme="majorBidi" w:hAnsiTheme="majorBidi" w:cstheme="majorBidi"/>
          <w:bCs/>
          <w:noProof/>
        </w:rPr>
        <w:t>Appellations of origin - review of the Lisbon agreement</w:t>
      </w:r>
      <w:r>
        <w:rPr>
          <w:noProof/>
        </w:rPr>
        <w:tab/>
      </w:r>
      <w:r>
        <w:rPr>
          <w:noProof/>
        </w:rPr>
        <w:fldChar w:fldCharType="begin"/>
      </w:r>
      <w:r>
        <w:rPr>
          <w:noProof/>
        </w:rPr>
        <w:instrText xml:space="preserve"> PAGEREF \h _Toc420499726 \* MERGEFORMAT </w:instrText>
      </w:r>
      <w:r>
        <w:rPr>
          <w:noProof/>
        </w:rPr>
      </w:r>
      <w:r>
        <w:rPr>
          <w:noProof/>
        </w:rPr>
        <w:fldChar w:fldCharType="separate"/>
      </w:r>
      <w:r w:rsidR="00B239A6">
        <w:rPr>
          <w:noProof/>
        </w:rPr>
        <w:t>11</w:t>
      </w:r>
      <w:r>
        <w:rPr>
          <w:noProof/>
        </w:rPr>
        <w:fldChar w:fldCharType="end"/>
      </w:r>
    </w:p>
    <w:p w:rsidR="00F22104" w:rsidRDefault="00F22104" w:rsidP="00F22104">
      <w:pPr>
        <w:pStyle w:val="TOC8"/>
        <w:rPr>
          <w:rFonts w:asciiTheme="minorHAnsi" w:eastAsiaTheme="minorEastAsia" w:hAnsiTheme="minorHAnsi" w:cstheme="minorBidi"/>
          <w:i w:val="0"/>
          <w:noProof/>
          <w:sz w:val="22"/>
          <w:szCs w:val="22"/>
          <w:lang w:eastAsia="en-GB"/>
        </w:rPr>
      </w:pPr>
      <w:r>
        <w:rPr>
          <w:noProof/>
        </w:rPr>
        <w:t>CUSTOMS UNION</w:t>
      </w:r>
    </w:p>
    <w:p w:rsidR="00F22104" w:rsidRDefault="00F22104" w:rsidP="00F22104">
      <w:pPr>
        <w:pStyle w:val="TOC9"/>
        <w:rPr>
          <w:rFonts w:asciiTheme="minorHAnsi" w:eastAsiaTheme="minorEastAsia" w:hAnsiTheme="minorHAnsi" w:cstheme="minorBidi"/>
          <w:noProof/>
          <w:sz w:val="22"/>
          <w:szCs w:val="22"/>
          <w:lang w:eastAsia="en-GB"/>
        </w:rPr>
      </w:pPr>
      <w:r>
        <w:rPr>
          <w:noProof/>
        </w:rPr>
        <w:t>Rules of origin - Denmark and Faroe Islands</w:t>
      </w:r>
      <w:r>
        <w:rPr>
          <w:noProof/>
        </w:rPr>
        <w:tab/>
      </w:r>
      <w:r>
        <w:rPr>
          <w:noProof/>
        </w:rPr>
        <w:fldChar w:fldCharType="begin"/>
      </w:r>
      <w:r>
        <w:rPr>
          <w:noProof/>
        </w:rPr>
        <w:instrText xml:space="preserve"> PAGEREF \h _Toc420499728 \* MERGEFORMAT </w:instrText>
      </w:r>
      <w:r>
        <w:rPr>
          <w:noProof/>
        </w:rPr>
      </w:r>
      <w:r>
        <w:rPr>
          <w:noProof/>
        </w:rPr>
        <w:fldChar w:fldCharType="separate"/>
      </w:r>
      <w:r w:rsidR="00B239A6">
        <w:rPr>
          <w:noProof/>
        </w:rPr>
        <w:t>11</w:t>
      </w:r>
      <w:r>
        <w:rPr>
          <w:noProof/>
        </w:rPr>
        <w:fldChar w:fldCharType="end"/>
      </w:r>
    </w:p>
    <w:p w:rsidR="00F22104" w:rsidRDefault="00F22104" w:rsidP="00F22104">
      <w:pPr>
        <w:pStyle w:val="TOC8"/>
        <w:rPr>
          <w:rFonts w:asciiTheme="minorHAnsi" w:eastAsiaTheme="minorEastAsia" w:hAnsiTheme="minorHAnsi" w:cstheme="minorBidi"/>
          <w:i w:val="0"/>
          <w:noProof/>
          <w:sz w:val="22"/>
          <w:szCs w:val="22"/>
          <w:lang w:eastAsia="en-GB"/>
        </w:rPr>
      </w:pPr>
      <w:r w:rsidRPr="00621CD6">
        <w:rPr>
          <w:bCs/>
          <w:iCs/>
          <w:noProof/>
        </w:rPr>
        <w:lastRenderedPageBreak/>
        <w:t>AGRICULTURE</w:t>
      </w:r>
    </w:p>
    <w:p w:rsidR="00F22104" w:rsidRDefault="00F22104" w:rsidP="00F22104">
      <w:pPr>
        <w:pStyle w:val="TOC9"/>
        <w:rPr>
          <w:rFonts w:asciiTheme="minorHAnsi" w:eastAsiaTheme="minorEastAsia" w:hAnsiTheme="minorHAnsi" w:cstheme="minorBidi"/>
          <w:noProof/>
          <w:sz w:val="22"/>
          <w:szCs w:val="22"/>
          <w:lang w:eastAsia="en-GB"/>
        </w:rPr>
      </w:pPr>
      <w:r>
        <w:rPr>
          <w:noProof/>
        </w:rPr>
        <w:t>G20 agriculture meeting</w:t>
      </w:r>
      <w:r>
        <w:rPr>
          <w:noProof/>
        </w:rPr>
        <w:tab/>
      </w:r>
      <w:r>
        <w:rPr>
          <w:noProof/>
        </w:rPr>
        <w:fldChar w:fldCharType="begin"/>
      </w:r>
      <w:r>
        <w:rPr>
          <w:noProof/>
        </w:rPr>
        <w:instrText xml:space="preserve"> PAGEREF \h _Toc420499730 \* MERGEFORMAT </w:instrText>
      </w:r>
      <w:r>
        <w:rPr>
          <w:noProof/>
        </w:rPr>
      </w:r>
      <w:r>
        <w:rPr>
          <w:noProof/>
        </w:rPr>
        <w:fldChar w:fldCharType="separate"/>
      </w:r>
      <w:r w:rsidR="00B239A6">
        <w:rPr>
          <w:noProof/>
        </w:rPr>
        <w:t>11</w:t>
      </w:r>
      <w:r>
        <w:rPr>
          <w:noProof/>
        </w:rPr>
        <w:fldChar w:fldCharType="end"/>
      </w:r>
    </w:p>
    <w:p w:rsidR="00F22104" w:rsidRDefault="00F22104" w:rsidP="00F22104">
      <w:pPr>
        <w:pStyle w:val="TOC8"/>
        <w:rPr>
          <w:rFonts w:asciiTheme="minorHAnsi" w:eastAsiaTheme="minorEastAsia" w:hAnsiTheme="minorHAnsi" w:cstheme="minorBidi"/>
          <w:i w:val="0"/>
          <w:noProof/>
          <w:sz w:val="22"/>
          <w:szCs w:val="22"/>
          <w:lang w:eastAsia="en-GB"/>
        </w:rPr>
      </w:pPr>
      <w:r w:rsidRPr="00621CD6">
        <w:rPr>
          <w:bCs/>
          <w:iCs/>
          <w:noProof/>
        </w:rPr>
        <w:t>ENVIRONMENT</w:t>
      </w:r>
    </w:p>
    <w:p w:rsidR="00F22104" w:rsidRDefault="00F22104" w:rsidP="00F22104">
      <w:pPr>
        <w:pStyle w:val="TOC9"/>
        <w:rPr>
          <w:rFonts w:asciiTheme="minorHAnsi" w:eastAsiaTheme="minorEastAsia" w:hAnsiTheme="minorHAnsi" w:cstheme="minorBidi"/>
          <w:noProof/>
          <w:sz w:val="22"/>
          <w:szCs w:val="22"/>
          <w:lang w:eastAsia="en-GB"/>
        </w:rPr>
      </w:pPr>
      <w:r w:rsidRPr="00621CD6">
        <w:rPr>
          <w:rFonts w:asciiTheme="majorBidi" w:hAnsiTheme="majorBidi" w:cstheme="majorBidi"/>
          <w:bCs/>
          <w:noProof/>
        </w:rPr>
        <w:t>Pollution from ships and safety at sea</w:t>
      </w:r>
      <w:r>
        <w:rPr>
          <w:noProof/>
        </w:rPr>
        <w:tab/>
      </w:r>
      <w:r>
        <w:rPr>
          <w:noProof/>
        </w:rPr>
        <w:fldChar w:fldCharType="begin"/>
      </w:r>
      <w:r>
        <w:rPr>
          <w:noProof/>
        </w:rPr>
        <w:instrText xml:space="preserve"> PAGEREF \h _Toc420499732 \* MERGEFORMAT </w:instrText>
      </w:r>
      <w:r>
        <w:rPr>
          <w:noProof/>
        </w:rPr>
      </w:r>
      <w:r>
        <w:rPr>
          <w:noProof/>
        </w:rPr>
        <w:fldChar w:fldCharType="separate"/>
      </w:r>
      <w:r w:rsidR="00B239A6">
        <w:rPr>
          <w:noProof/>
        </w:rPr>
        <w:t>12</w:t>
      </w:r>
      <w:r>
        <w:rPr>
          <w:noProof/>
        </w:rPr>
        <w:fldChar w:fldCharType="end"/>
      </w:r>
    </w:p>
    <w:p w:rsidR="00F22104" w:rsidRDefault="00F22104" w:rsidP="00F22104">
      <w:pPr>
        <w:pStyle w:val="TOC8"/>
        <w:rPr>
          <w:rFonts w:asciiTheme="minorHAnsi" w:eastAsiaTheme="minorEastAsia" w:hAnsiTheme="minorHAnsi" w:cstheme="minorBidi"/>
          <w:i w:val="0"/>
          <w:noProof/>
          <w:sz w:val="22"/>
          <w:szCs w:val="22"/>
          <w:lang w:eastAsia="en-GB"/>
        </w:rPr>
      </w:pPr>
      <w:r w:rsidRPr="00621CD6">
        <w:rPr>
          <w:bCs/>
          <w:iCs/>
          <w:noProof/>
        </w:rPr>
        <w:t>TRANSPORT</w:t>
      </w:r>
    </w:p>
    <w:p w:rsidR="00F22104" w:rsidRDefault="00F22104" w:rsidP="00F22104">
      <w:pPr>
        <w:pStyle w:val="TOC9"/>
      </w:pPr>
      <w:r>
        <w:rPr>
          <w:noProof/>
        </w:rPr>
        <w:t>Air transport agreements</w:t>
      </w:r>
      <w:r>
        <w:rPr>
          <w:noProof/>
        </w:rPr>
        <w:tab/>
      </w:r>
      <w:r>
        <w:rPr>
          <w:noProof/>
        </w:rPr>
        <w:fldChar w:fldCharType="begin"/>
      </w:r>
      <w:r>
        <w:rPr>
          <w:noProof/>
        </w:rPr>
        <w:instrText xml:space="preserve"> PAGEREF \h _Toc420499734 \* MERGEFORMAT </w:instrText>
      </w:r>
      <w:r>
        <w:rPr>
          <w:noProof/>
        </w:rPr>
      </w:r>
      <w:r>
        <w:rPr>
          <w:noProof/>
        </w:rPr>
        <w:fldChar w:fldCharType="separate"/>
      </w:r>
      <w:r w:rsidR="00B239A6">
        <w:rPr>
          <w:noProof/>
        </w:rPr>
        <w:t>13</w:t>
      </w:r>
      <w:r>
        <w:rPr>
          <w:noProof/>
        </w:rPr>
        <w:fldChar w:fldCharType="end"/>
      </w:r>
    </w:p>
    <w:p w:rsidR="00F22104" w:rsidRDefault="00F22104" w:rsidP="00647576">
      <w:pPr>
        <w:sectPr w:rsidR="00F22104" w:rsidSect="00B239A6">
          <w:headerReference w:type="default" r:id="rId15"/>
          <w:headerReference w:type="first" r:id="rId16"/>
          <w:footerReference w:type="first" r:id="rId17"/>
          <w:footnotePr>
            <w:numRestart w:val="eachPage"/>
          </w:footnotePr>
          <w:pgSz w:w="11907" w:h="16840" w:code="9"/>
          <w:pgMar w:top="1134" w:right="1134" w:bottom="1134" w:left="1134" w:header="567" w:footer="567" w:gutter="0"/>
          <w:cols w:space="708"/>
          <w:titlePg/>
          <w:docGrid w:linePitch="360"/>
        </w:sectPr>
      </w:pPr>
    </w:p>
    <w:p w:rsidR="00647576" w:rsidRDefault="00647576" w:rsidP="00647576">
      <w:pPr>
        <w:pStyle w:val="ItemsDebatedHeading"/>
      </w:pPr>
      <w:r w:rsidRPr="00647576">
        <w:lastRenderedPageBreak/>
        <w:t>ITEMS DEBATED</w:t>
      </w:r>
    </w:p>
    <w:p w:rsidR="00B934D2" w:rsidRPr="000558A4" w:rsidRDefault="00F05B07" w:rsidP="00B934D2">
      <w:pPr>
        <w:pStyle w:val="ItemDebated"/>
      </w:pPr>
      <w:bookmarkStart w:id="5" w:name="_Toc420499710"/>
      <w:r w:rsidRPr="000558A4">
        <w:t>EU-US TRADE AND INVESTMENT NEGOTIATIONS</w:t>
      </w:r>
      <w:bookmarkEnd w:id="5"/>
    </w:p>
    <w:p w:rsidR="00D87536" w:rsidRDefault="00D87536" w:rsidP="004874BC">
      <w:r>
        <w:t xml:space="preserve">The Council took stock of ongoing negotiations on a comprehensive trade and investment agreement (TTIP) with the United States. It discussed investor-state dispute settlement (ISDS) on the basis of a </w:t>
      </w:r>
      <w:r w:rsidR="00575699">
        <w:t xml:space="preserve">concept paper prepared by the Commission services </w:t>
      </w:r>
      <w:r>
        <w:t>setting out ideas for further improvements to the EU's ISDS text in TTIP.</w:t>
      </w:r>
    </w:p>
    <w:p w:rsidR="00D87536" w:rsidRDefault="00D87536" w:rsidP="004874BC">
      <w:r>
        <w:t xml:space="preserve">The Council encouraged the Commission to maintain its efforts </w:t>
      </w:r>
      <w:r w:rsidR="004874BC">
        <w:t>aimed at</w:t>
      </w:r>
      <w:r>
        <w:t xml:space="preserve"> achieving meaningful progress across all three components of the agreement by the summer of 2015. This will enable the negotiators to tackle more delicate</w:t>
      </w:r>
      <w:r w:rsidR="004874BC" w:rsidRPr="004874BC">
        <w:t xml:space="preserve"> </w:t>
      </w:r>
      <w:r w:rsidR="004874BC">
        <w:t>issues of a</w:t>
      </w:r>
      <w:r>
        <w:t xml:space="preserve"> political </w:t>
      </w:r>
      <w:r w:rsidR="004874BC">
        <w:t xml:space="preserve">nature </w:t>
      </w:r>
      <w:r>
        <w:t>thereafter.</w:t>
      </w:r>
    </w:p>
    <w:p w:rsidR="00D87536" w:rsidRDefault="00D87536" w:rsidP="00D87536">
      <w:r>
        <w:t>It reiterated its call for more transparency and for better access to negotiating documents.</w:t>
      </w:r>
    </w:p>
    <w:p w:rsidR="00D87536" w:rsidRDefault="00D87536" w:rsidP="00575699">
      <w:r>
        <w:t xml:space="preserve">The Council welcomed the Commission's </w:t>
      </w:r>
      <w:r w:rsidR="00575699">
        <w:t>paper</w:t>
      </w:r>
      <w:r>
        <w:t xml:space="preserve"> on ISDS and its suggestions. It urged it to step up its dialogue with national parliaments and with civil society, as well as planning and communication with respect to the preparatory work on ISDS. This will enable the</w:t>
      </w:r>
      <w:r w:rsidRPr="00D87536">
        <w:t xml:space="preserve"> </w:t>
      </w:r>
      <w:r>
        <w:t>Commission to engage fully with the US as early as possible.</w:t>
      </w:r>
    </w:p>
    <w:p w:rsidR="00D87536" w:rsidRDefault="00D87536" w:rsidP="00D87536">
      <w:r>
        <w:t xml:space="preserve">The Council will continue to closely monitor the work of its preparatory bodies and - as needed - provide the necessary political guidance. </w:t>
      </w:r>
    </w:p>
    <w:p w:rsidR="00D87536" w:rsidRDefault="00D87536" w:rsidP="00575699">
      <w:r>
        <w:t xml:space="preserve">The Commission's </w:t>
      </w:r>
      <w:r w:rsidR="00575699">
        <w:t>paper</w:t>
      </w:r>
      <w:r>
        <w:t xml:space="preserve"> on ISDS builds on ideas presented by Commissioner Cecilia Malmström in March 2015 to the European Parliament's committee on international trade and at an informal meeting of EU trade ministers in Riga.</w:t>
      </w:r>
    </w:p>
    <w:p w:rsidR="00D87536" w:rsidRDefault="00D87536" w:rsidP="00D87536">
      <w:r>
        <w:t xml:space="preserve">It follows a public consultation, which identified four areas for further work: 1) protection of the right to regulate; 2) the establishment and functioning of arbitral tribunals; 3) the review of ISDS decisions for legal correctness via an appellate mechanism, with permanent members established directly under the TTIP, while exploring in parallel options for setting up a multilateral appeal mechanism; 4) defining the relationship between domestic judicial systems and ISDS. </w:t>
      </w:r>
    </w:p>
    <w:p w:rsidR="00D87536" w:rsidRDefault="00D87536" w:rsidP="00D87536">
      <w:r>
        <w:t xml:space="preserve">The Commission will issue a more detailed paper on the reformed ISDS in TTIP before the 2015 summer recess, after the adoption by the European Parliament of a resolution on TTIP in June. </w:t>
      </w:r>
    </w:p>
    <w:p w:rsidR="00D87536" w:rsidRDefault="003B0037" w:rsidP="00D87536">
      <w:r>
        <w:br w:type="page"/>
      </w:r>
      <w:r w:rsidR="00D87536">
        <w:lastRenderedPageBreak/>
        <w:t xml:space="preserve">It is expected that the TTIP will be made up of </w:t>
      </w:r>
      <w:r w:rsidR="00575699">
        <w:t>three components: market access;</w:t>
      </w:r>
      <w:r w:rsidR="00D87536">
        <w:t xml:space="preserve"> regulatory issues and non-tariff barriers; and rules. </w:t>
      </w:r>
    </w:p>
    <w:p w:rsidR="00D87536" w:rsidRDefault="00D87536" w:rsidP="004874BC">
      <w:r>
        <w:t>Nine negotiating rounds have been held, the latest in New York from 20 to 24 April 2015. Ten consolidated negotiating texts have been tabled, combining both sides' proposals in a single document. The Commission aims to make maximum progress before the 2015 summer recess.</w:t>
      </w:r>
    </w:p>
    <w:p w:rsidR="00D87536" w:rsidRDefault="00D87536" w:rsidP="00D87536">
      <w:r>
        <w:t>In March 2015, the European Council called for every effort to be made "to conclude negotiations  on an ambitious, comprehensive and mutually beneficial agreement by the end of the year". It said that "member states and the Commission should step up efforts to communicate the benefits of the agreement and to enhance dialogue with civil society".</w:t>
      </w:r>
    </w:p>
    <w:p w:rsidR="00D87536" w:rsidRDefault="00D87536" w:rsidP="00D87536">
      <w:r>
        <w:t>The Commission is leading the negotiations on behalf of the EU and its member states, on the basis of a mandate agreed by the Council in June 2013. The Council decided in October 2014 to make public its negotiating directives.</w:t>
      </w:r>
    </w:p>
    <w:p w:rsidR="00D87536" w:rsidRDefault="00B239A6" w:rsidP="00D87536">
      <w:hyperlink r:id="rId18" w:history="1">
        <w:r w:rsidR="00D87536">
          <w:rPr>
            <w:rStyle w:val="Hyperlink"/>
          </w:rPr>
          <w:t>EU negotiating mandate for TTIP</w:t>
        </w:r>
      </w:hyperlink>
    </w:p>
    <w:p w:rsidR="00D87536" w:rsidRDefault="00B239A6" w:rsidP="00D87536">
      <w:hyperlink r:id="rId19" w:history="1">
        <w:r w:rsidR="00D87536">
          <w:rPr>
            <w:rStyle w:val="Hyperlink"/>
          </w:rPr>
          <w:t>Commission webpage on trade with the US</w:t>
        </w:r>
      </w:hyperlink>
    </w:p>
    <w:p w:rsidR="00847BCE" w:rsidRPr="00E05F1C" w:rsidRDefault="00960ADA" w:rsidP="00847BCE">
      <w:pPr>
        <w:pStyle w:val="ItemDebated"/>
      </w:pPr>
      <w:r>
        <w:br w:type="page"/>
      </w:r>
      <w:bookmarkStart w:id="6" w:name="_Toc420499711"/>
      <w:r w:rsidR="00A35943" w:rsidRPr="00E05F1C">
        <w:lastRenderedPageBreak/>
        <w:t>DOHA DEVELOPMENT AGENDA - ENVIRONMENTAL GOODS</w:t>
      </w:r>
      <w:bookmarkEnd w:id="6"/>
    </w:p>
    <w:p w:rsidR="00847BCE" w:rsidRPr="00E05F1C" w:rsidRDefault="00847BCE" w:rsidP="00151CE1">
      <w:r w:rsidRPr="00E05F1C">
        <w:t>The Council discussed preparations for the 10th WTO ministerial conference</w:t>
      </w:r>
      <w:r w:rsidR="00151CE1">
        <w:t>,</w:t>
      </w:r>
      <w:r w:rsidRPr="00E05F1C">
        <w:t xml:space="preserve"> to be held in Nairobi on 15-18 December 2015.</w:t>
      </w:r>
    </w:p>
    <w:p w:rsidR="00151CE1" w:rsidRPr="00A45FF1" w:rsidRDefault="00151CE1" w:rsidP="00151CE1">
      <w:r w:rsidRPr="00A45FF1">
        <w:t>To define the structure of a deal in Nairobi on the WTO's Doha Development Agenda (DDA), it reiterated the need for a comprehensive, realistic, feasible and balanced work programme.</w:t>
      </w:r>
    </w:p>
    <w:p w:rsidR="00847BCE" w:rsidRPr="00E05F1C" w:rsidRDefault="00847BCE" w:rsidP="00151CE1">
      <w:r w:rsidRPr="00E05F1C">
        <w:t xml:space="preserve">The Council welcomed the trade liberalisation efforts being pursued in parallel to the DDA </w:t>
      </w:r>
      <w:r w:rsidR="00151CE1" w:rsidRPr="00E05F1C">
        <w:t>talks</w:t>
      </w:r>
      <w:r w:rsidRPr="00E05F1C">
        <w:t xml:space="preserve">, in particular </w:t>
      </w:r>
      <w:proofErr w:type="spellStart"/>
      <w:r w:rsidRPr="00E05F1C">
        <w:t>plurilateral</w:t>
      </w:r>
      <w:proofErr w:type="spellEnd"/>
      <w:r w:rsidRPr="00E05F1C">
        <w:t xml:space="preserve"> </w:t>
      </w:r>
      <w:r w:rsidR="00151CE1" w:rsidRPr="00E05F1C">
        <w:t xml:space="preserve">negotiations </w:t>
      </w:r>
      <w:r w:rsidRPr="00E05F1C">
        <w:t xml:space="preserve">on an environmental goods agreement. It discussed the possible coverage of the </w:t>
      </w:r>
      <w:r w:rsidR="00151CE1">
        <w:t>talk</w:t>
      </w:r>
      <w:r w:rsidRPr="00E05F1C">
        <w:t>s.</w:t>
      </w:r>
    </w:p>
    <w:p w:rsidR="00847BCE" w:rsidRPr="00E05F1C" w:rsidRDefault="00847BCE" w:rsidP="00151CE1">
      <w:r w:rsidRPr="00E05F1C">
        <w:t>A deadline has been set for July 2015 for agreeing a work programme following the last ministerial conference, held in Bali in December 2013.</w:t>
      </w:r>
    </w:p>
    <w:p w:rsidR="00847BCE" w:rsidRPr="00E05F1C" w:rsidRDefault="00CD328B" w:rsidP="00CD328B">
      <w:r>
        <w:t>The n</w:t>
      </w:r>
      <w:r w:rsidRPr="00E05F1C">
        <w:t>egotiations to liberalise trade in environmental goods</w:t>
      </w:r>
      <w:r>
        <w:t xml:space="preserve"> were launched by t</w:t>
      </w:r>
      <w:r w:rsidRPr="00E05F1C">
        <w:t>he EU</w:t>
      </w:r>
      <w:r>
        <w:t xml:space="preserve"> and 13 </w:t>
      </w:r>
      <w:r w:rsidRPr="00E05F1C">
        <w:t>other WTO</w:t>
      </w:r>
      <w:r w:rsidRPr="00CD328B">
        <w:t xml:space="preserve"> </w:t>
      </w:r>
      <w:r w:rsidRPr="00E05F1C">
        <w:t xml:space="preserve">members </w:t>
      </w:r>
      <w:r>
        <w:t>in</w:t>
      </w:r>
      <w:r w:rsidRPr="00CD328B">
        <w:t xml:space="preserve"> </w:t>
      </w:r>
      <w:r w:rsidRPr="00E05F1C">
        <w:t>July 2014.</w:t>
      </w:r>
      <w:r>
        <w:t xml:space="preserve"> This followed</w:t>
      </w:r>
      <w:r w:rsidR="00847BCE" w:rsidRPr="00E05F1C">
        <w:t xml:space="preserve"> a commitment made in 2012 by the Asia-Pacific Economic Cooperation forum to reduce tari</w:t>
      </w:r>
      <w:r>
        <w:t>ffs on 54 environmental goods.</w:t>
      </w:r>
      <w:r w:rsidR="00847BCE" w:rsidRPr="00E05F1C">
        <w:t xml:space="preserve"> The aim is to create a 'living agreement' that can respond to new technologies and to which new products can be added in the future.</w:t>
      </w:r>
    </w:p>
    <w:p w:rsidR="00847BCE" w:rsidRPr="00E05F1C" w:rsidRDefault="00847BCE" w:rsidP="00847BCE">
      <w:r w:rsidRPr="00E05F1C">
        <w:t>The first round of negotiations took place in Geneva in July 2014. Over the course of five negotiating rounds, a list of product nominations covering 10 categories of environmental goods has been developed.</w:t>
      </w:r>
    </w:p>
    <w:p w:rsidR="00847BCE" w:rsidRPr="00E05F1C" w:rsidRDefault="00847BCE" w:rsidP="00CD328B">
      <w:r w:rsidRPr="00E05F1C">
        <w:t xml:space="preserve">On 1 April 2015, the EU tabled </w:t>
      </w:r>
      <w:r w:rsidR="00CD328B">
        <w:t>a</w:t>
      </w:r>
      <w:r w:rsidRPr="00E05F1C">
        <w:t xml:space="preserve"> complete list of product nominations. All product nominations were compiled in April. The aim of the sixth round of negotiations, scheduled for 4-8 May 2015, is to finalise the list of environmental goods to be included in the agreement.</w:t>
      </w:r>
    </w:p>
    <w:p w:rsidR="00847BCE" w:rsidRPr="00E05F1C" w:rsidRDefault="00847BCE" w:rsidP="00CD328B">
      <w:r w:rsidRPr="00E05F1C">
        <w:t xml:space="preserve">Currently only some WTO members have chosen to take part in the talks. But once a critical mass has been reached to get an agreement, the benefits of this </w:t>
      </w:r>
      <w:proofErr w:type="spellStart"/>
      <w:r w:rsidRPr="00E05F1C">
        <w:t>plurilateral</w:t>
      </w:r>
      <w:proofErr w:type="spellEnd"/>
      <w:r w:rsidRPr="00E05F1C">
        <w:t xml:space="preserve"> initiative will be applied to </w:t>
      </w:r>
      <w:r w:rsidR="004874BC">
        <w:t>all WTO members, using the most-favoured-</w:t>
      </w:r>
      <w:r w:rsidRPr="00E05F1C">
        <w:t>nation principle. Ideally, the agreement will be made part of the package of WTO accords so other WTO members can open their own markets.</w:t>
      </w:r>
    </w:p>
    <w:p w:rsidR="00847BCE" w:rsidRPr="00E05F1C" w:rsidRDefault="00847BCE" w:rsidP="00847BCE">
      <w:r w:rsidRPr="00E05F1C">
        <w:t>In May 2014, the Council adopted conclusions and negotiating directives on a multilateral "green goods initiative" in order to guide the Commission in negotiating on behalf of the EU.</w:t>
      </w:r>
    </w:p>
    <w:p w:rsidR="00847BCE" w:rsidRDefault="00B239A6" w:rsidP="00847BCE">
      <w:hyperlink r:id="rId20" w:history="1">
        <w:r w:rsidR="00847BCE" w:rsidRPr="00E05F1C">
          <w:rPr>
            <w:rStyle w:val="Hyperlink"/>
          </w:rPr>
          <w:t>2014 conclusions on the green goods initiative</w:t>
        </w:r>
      </w:hyperlink>
    </w:p>
    <w:p w:rsidR="0055168C" w:rsidRDefault="00960ADA" w:rsidP="0055168C">
      <w:pPr>
        <w:pStyle w:val="ItemDebated"/>
      </w:pPr>
      <w:r>
        <w:br w:type="page"/>
      </w:r>
      <w:bookmarkStart w:id="7" w:name="_Toc420499712"/>
      <w:r w:rsidR="0055168C">
        <w:lastRenderedPageBreak/>
        <w:t>OTHER BUSINESS</w:t>
      </w:r>
      <w:bookmarkEnd w:id="7"/>
    </w:p>
    <w:p w:rsidR="0055168C" w:rsidRDefault="0055168C" w:rsidP="00CD328B">
      <w:pPr>
        <w:pStyle w:val="Sub-sub-itemDebated"/>
      </w:pPr>
      <w:bookmarkStart w:id="8" w:name="_Toc420499713"/>
      <w:r>
        <w:t>EU-C</w:t>
      </w:r>
      <w:r w:rsidR="0041620E">
        <w:t>anada economic and trade agreement</w:t>
      </w:r>
      <w:bookmarkEnd w:id="8"/>
    </w:p>
    <w:p w:rsidR="0055168C" w:rsidRPr="004B2C20" w:rsidRDefault="0055168C" w:rsidP="00CD328B">
      <w:pPr>
        <w:pStyle w:val="NormalIndent"/>
        <w:spacing w:line="240" w:lineRule="auto"/>
        <w:ind w:left="0"/>
      </w:pPr>
      <w:r w:rsidRPr="00E575DA">
        <w:t xml:space="preserve">The Council </w:t>
      </w:r>
      <w:r>
        <w:t xml:space="preserve">took note of concerns raised by Greece regarding protection for geographical indications, in particular Greek "feta cheese", in the draft comprehensive economic and trade agreement with </w:t>
      </w:r>
      <w:r w:rsidRPr="001404FD">
        <w:t>Canada</w:t>
      </w:r>
      <w:r>
        <w:t>.</w:t>
      </w:r>
    </w:p>
    <w:p w:rsidR="0055168C" w:rsidRDefault="0055168C" w:rsidP="0055168C">
      <w:pPr>
        <w:jc w:val="center"/>
      </w:pPr>
      <w:r>
        <w:t>*</w:t>
      </w:r>
    </w:p>
    <w:p w:rsidR="0055168C" w:rsidRDefault="0055168C" w:rsidP="0055168C">
      <w:pPr>
        <w:jc w:val="center"/>
      </w:pPr>
      <w:r>
        <w:t>*</w:t>
      </w:r>
      <w:r>
        <w:tab/>
        <w:t>*</w:t>
      </w:r>
    </w:p>
    <w:p w:rsidR="0055168C" w:rsidRDefault="0055168C" w:rsidP="0055168C">
      <w:r w:rsidRPr="004B2C20">
        <w:t xml:space="preserve">Over lunch, ministers discussed </w:t>
      </w:r>
      <w:r>
        <w:t xml:space="preserve">the </w:t>
      </w:r>
      <w:r w:rsidRPr="004B2C20">
        <w:t xml:space="preserve">trade aspects of the EU's </w:t>
      </w:r>
      <w:r w:rsidRPr="004B2C20">
        <w:rPr>
          <w:b/>
          <w:bCs/>
        </w:rPr>
        <w:t>Eastern Partnership</w:t>
      </w:r>
      <w:r w:rsidRPr="004B2C20">
        <w:t xml:space="preserve"> with Armenia, Azerbaijan, Belarus, Georgia, Moldova and Ukraine.</w:t>
      </w:r>
    </w:p>
    <w:p w:rsidR="0055168C" w:rsidRDefault="00960ADA" w:rsidP="0055168C">
      <w:pPr>
        <w:pStyle w:val="ItemDebated"/>
      </w:pPr>
      <w:r>
        <w:br w:type="page"/>
      </w:r>
      <w:bookmarkStart w:id="9" w:name="_Toc420499714"/>
      <w:r w:rsidR="0055168C" w:rsidRPr="0055168C">
        <w:lastRenderedPageBreak/>
        <w:t>MEETING</w:t>
      </w:r>
      <w:r w:rsidR="0055168C" w:rsidRPr="006750B8">
        <w:t xml:space="preserve"> IN THE MARGINS OF THE COUNCIL</w:t>
      </w:r>
      <w:bookmarkEnd w:id="9"/>
    </w:p>
    <w:p w:rsidR="0055168C" w:rsidRDefault="0055168C" w:rsidP="00323EF0">
      <w:pPr>
        <w:pStyle w:val="Sub-sub-itemDebated"/>
      </w:pPr>
      <w:bookmarkStart w:id="10" w:name="_Toc420499715"/>
      <w:r>
        <w:t>Eastern Partnership ministerial meeting on trade</w:t>
      </w:r>
      <w:bookmarkEnd w:id="10"/>
    </w:p>
    <w:p w:rsidR="0055168C" w:rsidRDefault="0055168C" w:rsidP="0055168C">
      <w:r>
        <w:t>Ministers met their counterparts from Armenia, Azerbaijan, Belarus, Georgia, Moldova and Ukraine for the first-ever Eastern Partnership ministerial meeting on trade.</w:t>
      </w:r>
    </w:p>
    <w:p w:rsidR="0055168C" w:rsidRDefault="006750B8" w:rsidP="0055168C">
      <w:r>
        <w:t>T</w:t>
      </w:r>
      <w:r w:rsidR="0055168C">
        <w:t>he following statement was issued:</w:t>
      </w:r>
    </w:p>
    <w:p w:rsidR="0055168C" w:rsidRPr="006750B8" w:rsidRDefault="0055168C" w:rsidP="006750B8">
      <w:r>
        <w:t>"</w:t>
      </w:r>
      <w:r w:rsidRPr="006750B8">
        <w:t>Joint statement of the Latvian Presidency of the Council of the European Union and the European Commission on Eastern Partnership Ministerial Meeting on Trade</w:t>
      </w:r>
    </w:p>
    <w:p w:rsidR="0055168C" w:rsidRDefault="0055168C" w:rsidP="004874BC">
      <w:r>
        <w:t>On 7 May 2015 the Latvian Presidency of the Council of the European Union</w:t>
      </w:r>
      <w:r w:rsidR="004874BC">
        <w:t>,</w:t>
      </w:r>
      <w:r>
        <w:t xml:space="preserve"> in close cooperation with the Commission</w:t>
      </w:r>
      <w:r w:rsidR="004874BC">
        <w:t>,</w:t>
      </w:r>
      <w:r>
        <w:t xml:space="preserve"> organized the first Eastern Partnership Ministerial Meeting on Trade. The meeting was co-chaired by Latvian Minister of Foreign Affairs Mr Edgars </w:t>
      </w:r>
      <w:proofErr w:type="spellStart"/>
      <w:r>
        <w:t>Rinkēvičs</w:t>
      </w:r>
      <w:proofErr w:type="spellEnd"/>
      <w:r>
        <w:t>, and European Commissioner for Trade Ms Cecilia Malmström.</w:t>
      </w:r>
    </w:p>
    <w:p w:rsidR="0055168C" w:rsidRDefault="0055168C" w:rsidP="004874BC">
      <w:r>
        <w:t xml:space="preserve">The EU Trade Ministers and their Armenian, Azerbaijani, Belarus, Georgian, Moldovan and Ukrainian counterparts met in the afternoon of 7 May to discuss the achievements of the Eastern Partnership in the area of trade, as well as the opportunities </w:t>
      </w:r>
      <w:r w:rsidR="004874BC">
        <w:t xml:space="preserve">for </w:t>
      </w:r>
      <w:r>
        <w:t>and challenges to the further development of a successful trade dimension of the Eastern Partnership.</w:t>
      </w:r>
    </w:p>
    <w:p w:rsidR="0055168C" w:rsidRDefault="0055168C" w:rsidP="004874BC">
      <w:r>
        <w:t>In light of the upcoming Eastern Partnership Summit in Riga and the ongoing European Neighbourhood Policy review, Trade Ministers exchanged views on current trade relations between the EU and the Eastern Partners. The Ministers al</w:t>
      </w:r>
      <w:r w:rsidR="004874BC">
        <w:t xml:space="preserve">so discussed the possibilities </w:t>
      </w:r>
      <w:r>
        <w:t>f</w:t>
      </w:r>
      <w:r w:rsidR="004874BC">
        <w:t>or</w:t>
      </w:r>
      <w:r>
        <w:t xml:space="preserve"> further cooperation, taking into account the diverse interests of t</w:t>
      </w:r>
      <w:r w:rsidR="004874BC">
        <w:t>he Eastern Partners with regard</w:t>
      </w:r>
      <w:r>
        <w:t xml:space="preserve"> to their trade relations with the EU.</w:t>
      </w:r>
    </w:p>
    <w:p w:rsidR="0055168C" w:rsidRDefault="0055168C" w:rsidP="004874BC">
      <w:r>
        <w:t>The Presidency and the Commission stressed the importance of trade as a part of the Eastern Partnership policy and underlined the need to strive for inclusive and sustainable economic development. The participants acknowledged the importance of trade and increased market opportunities for creating growth and jobs.</w:t>
      </w:r>
    </w:p>
    <w:p w:rsidR="0055168C" w:rsidRDefault="0055168C" w:rsidP="004874BC">
      <w:r>
        <w:t>They welcomed the start of the implementation of Association Agreements with Georgia, the Republic of Moldova</w:t>
      </w:r>
      <w:r w:rsidR="004874BC">
        <w:t xml:space="preserve"> and Ukraine, urging a continuation of</w:t>
      </w:r>
      <w:r>
        <w:t xml:space="preserve"> the reform process. They </w:t>
      </w:r>
      <w:r w:rsidR="004874BC">
        <w:t>remark</w:t>
      </w:r>
      <w:r>
        <w:t xml:space="preserve">ed positively </w:t>
      </w:r>
      <w:r w:rsidR="004874BC">
        <w:t xml:space="preserve">on </w:t>
      </w:r>
      <w:r>
        <w:t>the increase in trade between the EU and Georgia and the Republic of Moldova respectively, since the application of the Deep and Comprehensive Free Trade Areas (DCFTAs) and looked forward to the provisional application of the DCFTA with Ukraine starting on 1 January 2016.</w:t>
      </w:r>
    </w:p>
    <w:p w:rsidR="0055168C" w:rsidRDefault="0055168C" w:rsidP="004874BC">
      <w:r>
        <w:t xml:space="preserve">The Presidency and the Commission expressed respect </w:t>
      </w:r>
      <w:r w:rsidR="004874BC">
        <w:t>f</w:t>
      </w:r>
      <w:r>
        <w:t>o</w:t>
      </w:r>
      <w:r w:rsidR="004874BC">
        <w:t>r the</w:t>
      </w:r>
      <w:r>
        <w:t xml:space="preserve"> individual choices of </w:t>
      </w:r>
      <w:r w:rsidR="004874BC">
        <w:t xml:space="preserve">the </w:t>
      </w:r>
      <w:r>
        <w:t xml:space="preserve">Eastern Partners, and confirmed </w:t>
      </w:r>
      <w:r w:rsidR="004874BC">
        <w:t xml:space="preserve">their </w:t>
      </w:r>
      <w:r>
        <w:t>readiness to work on strengthened but differentiated trade relations with each of the Partners."</w:t>
      </w:r>
    </w:p>
    <w:p w:rsidR="00647576" w:rsidRDefault="00647576" w:rsidP="00647576">
      <w:pPr>
        <w:sectPr w:rsidR="00647576" w:rsidSect="00B239A6">
          <w:footnotePr>
            <w:numRestart w:val="eachPage"/>
          </w:footnotePr>
          <w:pgSz w:w="11907" w:h="16840" w:code="9"/>
          <w:pgMar w:top="1134" w:right="1134" w:bottom="1134" w:left="1134" w:header="567" w:footer="567" w:gutter="0"/>
          <w:cols w:space="708"/>
          <w:docGrid w:linePitch="360"/>
        </w:sectPr>
      </w:pPr>
    </w:p>
    <w:p w:rsidR="00647576" w:rsidRDefault="00647576" w:rsidP="00647576">
      <w:pPr>
        <w:pStyle w:val="ItemsApprovedHeading"/>
      </w:pPr>
      <w:r w:rsidRPr="00647576">
        <w:lastRenderedPageBreak/>
        <w:t>OTHER ITEMS APPROVED</w:t>
      </w:r>
    </w:p>
    <w:p w:rsidR="00301520" w:rsidRPr="00B0001F" w:rsidRDefault="00301520" w:rsidP="00301520">
      <w:pPr>
        <w:pStyle w:val="ItemApproved"/>
        <w:rPr>
          <w:b w:val="0"/>
          <w:bCs/>
          <w:i w:val="0"/>
          <w:iCs/>
        </w:rPr>
      </w:pPr>
      <w:r w:rsidRPr="00B0001F">
        <w:rPr>
          <w:bCs/>
          <w:iCs/>
        </w:rPr>
        <w:t>TRADE POLICY</w:t>
      </w:r>
    </w:p>
    <w:p w:rsidR="00301520" w:rsidRPr="00B0001F" w:rsidRDefault="00301520" w:rsidP="00301520">
      <w:pPr>
        <w:pStyle w:val="Sub-itemApproved"/>
        <w:rPr>
          <w:b w:val="0"/>
          <w:bCs/>
        </w:rPr>
      </w:pPr>
      <w:bookmarkStart w:id="11" w:name="_Toc420499717"/>
      <w:r w:rsidRPr="00B0001F">
        <w:rPr>
          <w:bCs/>
        </w:rPr>
        <w:t>Myanmar/</w:t>
      </w:r>
      <w:r w:rsidRPr="00301520">
        <w:t>Burma</w:t>
      </w:r>
      <w:r w:rsidRPr="00B0001F">
        <w:rPr>
          <w:bCs/>
        </w:rPr>
        <w:t xml:space="preserve"> - labour rights</w:t>
      </w:r>
      <w:bookmarkEnd w:id="11"/>
    </w:p>
    <w:p w:rsidR="00301520" w:rsidRDefault="00301520" w:rsidP="004874BC">
      <w:r w:rsidRPr="00B0001F">
        <w:t xml:space="preserve">The Council is endorsed a decision by the Commission </w:t>
      </w:r>
      <w:r>
        <w:t xml:space="preserve">for the EU to </w:t>
      </w:r>
      <w:r w:rsidRPr="00B0001F">
        <w:t>join an initiative to promote fundamental labour rights and practi</w:t>
      </w:r>
      <w:r w:rsidR="004874BC">
        <w:t>c</w:t>
      </w:r>
      <w:r w:rsidRPr="00B0001F">
        <w:t>es in Myanmar/Burma</w:t>
      </w:r>
      <w:r>
        <w:t>.</w:t>
      </w:r>
    </w:p>
    <w:p w:rsidR="00301520" w:rsidRDefault="00301520" w:rsidP="00301520">
      <w:r>
        <w:t xml:space="preserve">The Commission took its </w:t>
      </w:r>
      <w:r w:rsidR="004874BC">
        <w:t xml:space="preserve">decision </w:t>
      </w:r>
      <w:r w:rsidRPr="00B0001F">
        <w:t>on 26 March 2015. The initiative was launched by Myanmar/Burma, the United States, Japan, Denmark and the International Labour Organisation in November 2014.</w:t>
      </w:r>
    </w:p>
    <w:p w:rsidR="00301520" w:rsidRPr="00301520" w:rsidRDefault="00B239A6" w:rsidP="00301520">
      <w:hyperlink r:id="rId21" w:history="1">
        <w:r w:rsidR="00301520" w:rsidRPr="00301520">
          <w:rPr>
            <w:rStyle w:val="Hyperlink"/>
          </w:rPr>
          <w:t>Commission decision of 26 March 2015</w:t>
        </w:r>
      </w:hyperlink>
    </w:p>
    <w:p w:rsidR="00947DD2" w:rsidRDefault="00947DD2" w:rsidP="00947DD2">
      <w:pPr>
        <w:pStyle w:val="ItemApproved"/>
        <w:rPr>
          <w:noProof/>
        </w:rPr>
      </w:pPr>
      <w:r>
        <w:rPr>
          <w:noProof/>
        </w:rPr>
        <w:t>FOREIGN AFFAIRS</w:t>
      </w:r>
    </w:p>
    <w:p w:rsidR="00A3025C" w:rsidRPr="00E3151D" w:rsidRDefault="00A3025C" w:rsidP="00A3025C">
      <w:pPr>
        <w:pStyle w:val="Sub-itemApproved"/>
        <w:rPr>
          <w:b w:val="0"/>
          <w:bCs/>
        </w:rPr>
      </w:pPr>
      <w:bookmarkStart w:id="12" w:name="_Toc420499719"/>
      <w:r w:rsidRPr="00E3151D">
        <w:rPr>
          <w:bCs/>
        </w:rPr>
        <w:t xml:space="preserve">Central African </w:t>
      </w:r>
      <w:r w:rsidRPr="00A3025C">
        <w:t>Republic</w:t>
      </w:r>
      <w:r w:rsidRPr="00E3151D">
        <w:rPr>
          <w:bCs/>
        </w:rPr>
        <w:t xml:space="preserve"> - restrictive measures</w:t>
      </w:r>
      <w:bookmarkEnd w:id="12"/>
    </w:p>
    <w:p w:rsidR="00CD328B" w:rsidRDefault="00A3025C" w:rsidP="00A3025C">
      <w:pPr>
        <w:rPr>
          <w:sz w:val="23"/>
          <w:szCs w:val="23"/>
        </w:rPr>
      </w:pPr>
      <w:r>
        <w:rPr>
          <w:sz w:val="23"/>
          <w:szCs w:val="23"/>
        </w:rPr>
        <w:t>The Council amended EU restrictive measures against the Central African Republic to take account of decisions at the UN (UN Security C</w:t>
      </w:r>
      <w:r w:rsidR="00CD328B">
        <w:rPr>
          <w:sz w:val="23"/>
          <w:szCs w:val="23"/>
        </w:rPr>
        <w:t>ouncil resolution 2196 / 2015).</w:t>
      </w:r>
    </w:p>
    <w:p w:rsidR="00A3025C" w:rsidRDefault="00A3025C" w:rsidP="00A3025C">
      <w:pPr>
        <w:rPr>
          <w:sz w:val="23"/>
          <w:szCs w:val="23"/>
        </w:rPr>
      </w:pPr>
      <w:r>
        <w:rPr>
          <w:sz w:val="23"/>
          <w:szCs w:val="23"/>
        </w:rPr>
        <w:t>It amended the criteria for travel bans and asset freezes on persons or entities in view of the situation in the Central African Republic.</w:t>
      </w:r>
    </w:p>
    <w:p w:rsidR="006F5A0D" w:rsidRPr="00BB7D8F" w:rsidRDefault="006F5A0D" w:rsidP="006F5A0D">
      <w:pPr>
        <w:pStyle w:val="Sub-itemApproved"/>
        <w:rPr>
          <w:b w:val="0"/>
          <w:bCs/>
        </w:rPr>
      </w:pPr>
      <w:bookmarkStart w:id="13" w:name="_Toc420499720"/>
      <w:r w:rsidRPr="00BB7D8F">
        <w:rPr>
          <w:bCs/>
        </w:rPr>
        <w:t>South Sudan - restrictive measures</w:t>
      </w:r>
      <w:bookmarkEnd w:id="13"/>
    </w:p>
    <w:p w:rsidR="00CD328B" w:rsidRDefault="006F5A0D" w:rsidP="006F5A0D">
      <w:r>
        <w:t>The Council adopted new legal acts on restrictive measures in view o</w:t>
      </w:r>
      <w:r w:rsidR="00CD328B">
        <w:t>f the situation in South Sudan.</w:t>
      </w:r>
    </w:p>
    <w:p w:rsidR="006F5A0D" w:rsidRDefault="006F5A0D" w:rsidP="00CD328B">
      <w:r>
        <w:t xml:space="preserve">The new legislation </w:t>
      </w:r>
      <w:r w:rsidR="00CD328B">
        <w:t>implements UN Security Council r</w:t>
      </w:r>
      <w:r>
        <w:t>esolution 2206 (2015), while integrating it in the same legal instrument as the existing EU autonomous sanctions. At the same time, t</w:t>
      </w:r>
      <w:r w:rsidRPr="00BB7D8F">
        <w:t xml:space="preserve">he Council repealed </w:t>
      </w:r>
      <w:r>
        <w:t>d</w:t>
      </w:r>
      <w:r w:rsidRPr="00BB7D8F">
        <w:t>ecision 2014/449/CFSP</w:t>
      </w:r>
      <w:r>
        <w:t>, which has been in force until now.</w:t>
      </w:r>
    </w:p>
    <w:p w:rsidR="00DD5B73" w:rsidRDefault="006F5A0D" w:rsidP="003A3039">
      <w:r>
        <w:t xml:space="preserve">The EU's autonomous measures include an arms embargo. In addition, two South Sudanese military leaders have been subject to an EU travel ban and asset freeze since July 2014, </w:t>
      </w:r>
      <w:r w:rsidR="003A3039">
        <w:t xml:space="preserve">on account of </w:t>
      </w:r>
      <w:r>
        <w:t>their responsibility for obstructing the political process in South Sudan and for serious human rights violations.</w:t>
      </w:r>
    </w:p>
    <w:p w:rsidR="0077565D" w:rsidRPr="00DD5B73" w:rsidRDefault="00DD5B73" w:rsidP="00DD5B73">
      <w:pPr>
        <w:pStyle w:val="Sub-itemApproved"/>
        <w:rPr>
          <w:bCs/>
        </w:rPr>
      </w:pPr>
      <w:r>
        <w:br w:type="page"/>
      </w:r>
      <w:bookmarkStart w:id="14" w:name="_Toc420499721"/>
      <w:r w:rsidR="0077565D" w:rsidRPr="00DD5B73">
        <w:rPr>
          <w:bCs/>
        </w:rPr>
        <w:lastRenderedPageBreak/>
        <w:t>EU-Switzerland - free movement of persons</w:t>
      </w:r>
      <w:bookmarkEnd w:id="14"/>
    </w:p>
    <w:p w:rsidR="0077565D" w:rsidRPr="00125587" w:rsidRDefault="0077565D" w:rsidP="0077565D">
      <w:r>
        <w:t>The Council adopted a decision on the EU position in the</w:t>
      </w:r>
      <w:r w:rsidRPr="00D06854">
        <w:rPr>
          <w:noProof/>
        </w:rPr>
        <w:t xml:space="preserve"> </w:t>
      </w:r>
      <w:r>
        <w:rPr>
          <w:noProof/>
        </w:rPr>
        <w:t>EU-Switzerland joint committee</w:t>
      </w:r>
      <w:r>
        <w:t xml:space="preserve"> concerning an amendment to annex III of the</w:t>
      </w:r>
      <w:r w:rsidRPr="008B395F">
        <w:rPr>
          <w:noProof/>
        </w:rPr>
        <w:t xml:space="preserve"> </w:t>
      </w:r>
      <w:r>
        <w:rPr>
          <w:noProof/>
        </w:rPr>
        <w:t>EU-Switzerland</w:t>
      </w:r>
      <w:r>
        <w:t xml:space="preserve"> agreement on </w:t>
      </w:r>
      <w:r>
        <w:rPr>
          <w:noProof/>
        </w:rPr>
        <w:t>free movement of persons.</w:t>
      </w:r>
    </w:p>
    <w:p w:rsidR="0077565D" w:rsidRDefault="0077565D" w:rsidP="0077565D">
      <w:pPr>
        <w:rPr>
          <w:noProof/>
        </w:rPr>
      </w:pPr>
      <w:r w:rsidRPr="00087E2D">
        <w:rPr>
          <w:noProof/>
        </w:rPr>
        <w:t xml:space="preserve">Annex III of </w:t>
      </w:r>
      <w:r w:rsidRPr="00087E2D">
        <w:t>the</w:t>
      </w:r>
      <w:r w:rsidRPr="00087E2D">
        <w:rPr>
          <w:noProof/>
        </w:rPr>
        <w:t xml:space="preserve"> agreement relate</w:t>
      </w:r>
      <w:r>
        <w:rPr>
          <w:noProof/>
        </w:rPr>
        <w:t>s</w:t>
      </w:r>
      <w:r w:rsidRPr="00087E2D">
        <w:rPr>
          <w:noProof/>
        </w:rPr>
        <w:t xml:space="preserve"> to the</w:t>
      </w:r>
      <w:r>
        <w:rPr>
          <w:noProof/>
        </w:rPr>
        <w:t xml:space="preserve"> mutual </w:t>
      </w:r>
      <w:r w:rsidRPr="00087E2D">
        <w:rPr>
          <w:noProof/>
        </w:rPr>
        <w:t>recognition of professional qualifications</w:t>
      </w:r>
      <w:r>
        <w:rPr>
          <w:noProof/>
        </w:rPr>
        <w:t>. The proposed amendment</w:t>
      </w:r>
      <w:r w:rsidRPr="00087E2D">
        <w:rPr>
          <w:noProof/>
        </w:rPr>
        <w:t xml:space="preserve"> </w:t>
      </w:r>
      <w:r>
        <w:rPr>
          <w:noProof/>
        </w:rPr>
        <w:t xml:space="preserve">is </w:t>
      </w:r>
      <w:r w:rsidRPr="00087E2D">
        <w:rPr>
          <w:noProof/>
        </w:rPr>
        <w:t>need</w:t>
      </w:r>
      <w:r>
        <w:rPr>
          <w:noProof/>
        </w:rPr>
        <w:t>ed</w:t>
      </w:r>
      <w:r w:rsidRPr="00087E2D">
        <w:rPr>
          <w:noProof/>
        </w:rPr>
        <w:t xml:space="preserve"> in order </w:t>
      </w:r>
      <w:r>
        <w:rPr>
          <w:noProof/>
        </w:rPr>
        <w:t>to incorporate into the agreement new EU legal acts</w:t>
      </w:r>
      <w:r w:rsidRPr="00087E2D">
        <w:rPr>
          <w:noProof/>
        </w:rPr>
        <w:t xml:space="preserve"> </w:t>
      </w:r>
      <w:r>
        <w:rPr>
          <w:noProof/>
        </w:rPr>
        <w:t>(</w:t>
      </w:r>
      <w:hyperlink r:id="rId22" w:tooltip="http://data.consilium.europa.eu/doc/document/ST-6719-2015-INIT/en/pdf" w:history="1">
        <w:r w:rsidRPr="008F6124">
          <w:rPr>
            <w:rStyle w:val="Hyperlink"/>
            <w:i/>
            <w:iCs/>
            <w:noProof/>
          </w:rPr>
          <w:t>6719/15</w:t>
        </w:r>
      </w:hyperlink>
      <w:r>
        <w:rPr>
          <w:noProof/>
        </w:rPr>
        <w:t>).</w:t>
      </w:r>
    </w:p>
    <w:p w:rsidR="003E24CF" w:rsidRPr="0065426A" w:rsidRDefault="003E24CF" w:rsidP="00215D3A">
      <w:pPr>
        <w:pStyle w:val="ItemApproved"/>
        <w:rPr>
          <w:b w:val="0"/>
          <w:bCs/>
          <w:i w:val="0"/>
          <w:iCs/>
        </w:rPr>
      </w:pPr>
      <w:r w:rsidRPr="0065426A">
        <w:rPr>
          <w:bCs/>
          <w:iCs/>
        </w:rPr>
        <w:t xml:space="preserve">JUSTICE </w:t>
      </w:r>
      <w:r w:rsidRPr="00215D3A">
        <w:t>AND</w:t>
      </w:r>
      <w:r w:rsidRPr="0065426A">
        <w:rPr>
          <w:bCs/>
          <w:iCs/>
        </w:rPr>
        <w:t xml:space="preserve"> HOME AFFAIRS</w:t>
      </w:r>
    </w:p>
    <w:p w:rsidR="003E24CF" w:rsidRPr="0065426A" w:rsidRDefault="003E24CF" w:rsidP="00215D3A">
      <w:pPr>
        <w:pStyle w:val="Sub-itemApproved"/>
        <w:rPr>
          <w:b w:val="0"/>
          <w:bCs/>
        </w:rPr>
      </w:pPr>
      <w:bookmarkStart w:id="15" w:name="_Toc420499723"/>
      <w:r w:rsidRPr="0065426A">
        <w:rPr>
          <w:bCs/>
        </w:rPr>
        <w:t>Visa waiver agreements</w:t>
      </w:r>
      <w:bookmarkEnd w:id="15"/>
    </w:p>
    <w:p w:rsidR="003A3039" w:rsidRDefault="003E24CF" w:rsidP="003A3039">
      <w:r>
        <w:t xml:space="preserve">The Council adopted a decision </w:t>
      </w:r>
      <w:r w:rsidR="003A3039">
        <w:t xml:space="preserve">authorising </w:t>
      </w:r>
      <w:r>
        <w:t xml:space="preserve">the signing and the provisional application </w:t>
      </w:r>
      <w:r w:rsidRPr="004A5EE1">
        <w:t xml:space="preserve">of agreements </w:t>
      </w:r>
      <w:r w:rsidR="003A3039">
        <w:t>with</w:t>
      </w:r>
      <w:r>
        <w:t xml:space="preserve"> Saint Lucia, the Commonwealth of Dominica, Grenada, Saint Vincent and the Grenadines, Vanuatu, Timor-Leste, Samoa and Trinidad and Tobago on short-stay visa waiver</w:t>
      </w:r>
      <w:r w:rsidR="003A3039">
        <w:t>s.</w:t>
      </w:r>
    </w:p>
    <w:p w:rsidR="003E24CF" w:rsidRDefault="003A3039" w:rsidP="003A3039">
      <w:r>
        <w:t>T</w:t>
      </w:r>
      <w:r w:rsidR="003E24CF">
        <w:t xml:space="preserve">he agreements will be provisionally applicable from the date </w:t>
      </w:r>
      <w:r>
        <w:t xml:space="preserve">of </w:t>
      </w:r>
      <w:r w:rsidR="003E24CF">
        <w:t>signature.</w:t>
      </w:r>
    </w:p>
    <w:p w:rsidR="003E24CF" w:rsidRDefault="003E24CF" w:rsidP="003A3039">
      <w:r>
        <w:t xml:space="preserve">The Council also decided to forward </w:t>
      </w:r>
      <w:r w:rsidR="003A3039">
        <w:t xml:space="preserve">a </w:t>
      </w:r>
      <w:r>
        <w:t>draft decision on the conclusion of the agreements to the European Parliament for its consent once the agreement</w:t>
      </w:r>
      <w:r w:rsidR="003A3039">
        <w:t>s have</w:t>
      </w:r>
      <w:r>
        <w:t xml:space="preserve"> been duly signed.</w:t>
      </w:r>
    </w:p>
    <w:p w:rsidR="00215D3A" w:rsidRPr="00DC03A6" w:rsidRDefault="00215D3A" w:rsidP="00215D3A">
      <w:pPr>
        <w:pStyle w:val="Sub-itemApproved"/>
        <w:rPr>
          <w:b w:val="0"/>
          <w:bCs/>
        </w:rPr>
      </w:pPr>
      <w:bookmarkStart w:id="16" w:name="_Toc420499724"/>
      <w:proofErr w:type="spellStart"/>
      <w:r w:rsidRPr="00DC03A6">
        <w:rPr>
          <w:bCs/>
        </w:rPr>
        <w:t>Eurojust</w:t>
      </w:r>
      <w:bookmarkEnd w:id="16"/>
      <w:proofErr w:type="spellEnd"/>
    </w:p>
    <w:p w:rsidR="00215D3A" w:rsidRDefault="00215D3A" w:rsidP="003A3039">
      <w:r>
        <w:t xml:space="preserve">The Council approved the election of Ms </w:t>
      </w:r>
      <w:proofErr w:type="spellStart"/>
      <w:r>
        <w:t>Michèle</w:t>
      </w:r>
      <w:proofErr w:type="spellEnd"/>
      <w:r>
        <w:t xml:space="preserve"> </w:t>
      </w:r>
      <w:proofErr w:type="spellStart"/>
      <w:r>
        <w:t>C</w:t>
      </w:r>
      <w:r w:rsidR="003A3039">
        <w:t>oninsx</w:t>
      </w:r>
      <w:proofErr w:type="spellEnd"/>
      <w:r>
        <w:t xml:space="preserve"> as President of </w:t>
      </w:r>
      <w:proofErr w:type="spellStart"/>
      <w:r>
        <w:t>Eurojust</w:t>
      </w:r>
      <w:proofErr w:type="spellEnd"/>
      <w:r>
        <w:t>.</w:t>
      </w:r>
    </w:p>
    <w:p w:rsidR="00215D3A" w:rsidRDefault="00215D3A" w:rsidP="003A3039">
      <w:r>
        <w:t xml:space="preserve">On 21 April 2015 the </w:t>
      </w:r>
      <w:r w:rsidR="003A3039">
        <w:t>c</w:t>
      </w:r>
      <w:r>
        <w:t xml:space="preserve">ollege of </w:t>
      </w:r>
      <w:proofErr w:type="spellStart"/>
      <w:r>
        <w:t>Eurojust</w:t>
      </w:r>
      <w:proofErr w:type="spellEnd"/>
      <w:r>
        <w:t xml:space="preserve"> re-elected Ms </w:t>
      </w:r>
      <w:proofErr w:type="spellStart"/>
      <w:r w:rsidR="003A3039">
        <w:t>Coninsx</w:t>
      </w:r>
      <w:proofErr w:type="spellEnd"/>
      <w:r>
        <w:t xml:space="preserve">, </w:t>
      </w:r>
      <w:r w:rsidR="003A3039">
        <w:t>m</w:t>
      </w:r>
      <w:r>
        <w:t xml:space="preserve">ember for Belgium, as </w:t>
      </w:r>
      <w:r w:rsidR="003A3039">
        <w:t>p</w:t>
      </w:r>
      <w:r>
        <w:t>resident.</w:t>
      </w:r>
    </w:p>
    <w:p w:rsidR="00DD5B73" w:rsidRDefault="00215D3A" w:rsidP="003A3039">
      <w:r>
        <w:t xml:space="preserve">Under Article 28 of the </w:t>
      </w:r>
      <w:hyperlink r:id="rId23" w:history="1">
        <w:r w:rsidRPr="00215D3A">
          <w:rPr>
            <w:rStyle w:val="Hyperlink"/>
          </w:rPr>
          <w:t>Council Decision</w:t>
        </w:r>
      </w:hyperlink>
      <w:r>
        <w:t xml:space="preserve"> setting up </w:t>
      </w:r>
      <w:proofErr w:type="spellStart"/>
      <w:r>
        <w:t>Eurojust</w:t>
      </w:r>
      <w:proofErr w:type="spellEnd"/>
      <w:r>
        <w:t xml:space="preserve">, the </w:t>
      </w:r>
      <w:r w:rsidR="003A3039">
        <w:t>c</w:t>
      </w:r>
      <w:r>
        <w:t xml:space="preserve">ollege of </w:t>
      </w:r>
      <w:proofErr w:type="spellStart"/>
      <w:r>
        <w:t>Eurojust</w:t>
      </w:r>
      <w:proofErr w:type="spellEnd"/>
      <w:r>
        <w:t xml:space="preserve"> elect</w:t>
      </w:r>
      <w:r w:rsidR="003A3039">
        <w:t>s</w:t>
      </w:r>
      <w:r>
        <w:t xml:space="preserve"> a </w:t>
      </w:r>
      <w:r w:rsidR="003A3039">
        <w:t>p</w:t>
      </w:r>
      <w:r>
        <w:t xml:space="preserve">resident from among </w:t>
      </w:r>
      <w:r w:rsidR="003A3039">
        <w:t xml:space="preserve">its </w:t>
      </w:r>
      <w:r>
        <w:t xml:space="preserve">national members. The result of the election </w:t>
      </w:r>
      <w:r w:rsidR="003A3039">
        <w:t xml:space="preserve">is </w:t>
      </w:r>
      <w:r>
        <w:t>submitted to the Council for approval.</w:t>
      </w:r>
    </w:p>
    <w:p w:rsidR="005D1E15" w:rsidRPr="00DD5B73" w:rsidRDefault="00DD5B73" w:rsidP="00DD5B73">
      <w:pPr>
        <w:pStyle w:val="ItemApproved"/>
      </w:pPr>
      <w:r>
        <w:br w:type="page"/>
      </w:r>
      <w:r w:rsidR="005D1E15" w:rsidRPr="00DD5B73">
        <w:lastRenderedPageBreak/>
        <w:t>INTELLECTUAL PROPERTY</w:t>
      </w:r>
    </w:p>
    <w:p w:rsidR="005D1E15" w:rsidRPr="005D1E15" w:rsidRDefault="005D1E15" w:rsidP="005D1E15">
      <w:pPr>
        <w:pStyle w:val="Sub-itemApproved"/>
        <w:rPr>
          <w:rFonts w:asciiTheme="majorBidi" w:hAnsiTheme="majorBidi" w:cstheme="majorBidi"/>
          <w:b w:val="0"/>
          <w:bCs/>
        </w:rPr>
      </w:pPr>
      <w:bookmarkStart w:id="17" w:name="_Toc420499726"/>
      <w:r w:rsidRPr="005D1E15">
        <w:rPr>
          <w:rFonts w:asciiTheme="majorBidi" w:hAnsiTheme="majorBidi" w:cstheme="majorBidi"/>
          <w:bCs/>
        </w:rPr>
        <w:t xml:space="preserve">Appellations of origin </w:t>
      </w:r>
      <w:r w:rsidRPr="005D1E15">
        <w:rPr>
          <w:rFonts w:asciiTheme="majorBidi" w:hAnsiTheme="majorBidi" w:cstheme="majorBidi"/>
          <w:b w:val="0"/>
          <w:bCs/>
        </w:rPr>
        <w:t xml:space="preserve">- </w:t>
      </w:r>
      <w:r w:rsidRPr="005D1E15">
        <w:rPr>
          <w:rFonts w:asciiTheme="majorBidi" w:hAnsiTheme="majorBidi" w:cstheme="majorBidi"/>
          <w:bCs/>
        </w:rPr>
        <w:t>review of the Lisbon agreement</w:t>
      </w:r>
      <w:bookmarkEnd w:id="17"/>
    </w:p>
    <w:p w:rsidR="005D1E15" w:rsidRDefault="005D1E15" w:rsidP="005D1E15">
      <w:r>
        <w:t>The Council authorised the opening of negotiations on a revised Lisbon agreement on appellations of origin and geographical indications.</w:t>
      </w:r>
    </w:p>
    <w:p w:rsidR="005D1E15" w:rsidRDefault="005D1E15" w:rsidP="005D1E15">
      <w:r w:rsidRPr="00186FFA">
        <w:t xml:space="preserve">The Lisbon </w:t>
      </w:r>
      <w:r>
        <w:t>s</w:t>
      </w:r>
      <w:r w:rsidRPr="00186FFA">
        <w:t xml:space="preserve">ystem for the </w:t>
      </w:r>
      <w:r>
        <w:t>i</w:t>
      </w:r>
      <w:r w:rsidRPr="00186FFA">
        <w:t xml:space="preserve">nternational </w:t>
      </w:r>
      <w:r>
        <w:t>r</w:t>
      </w:r>
      <w:r w:rsidRPr="00186FFA">
        <w:t xml:space="preserve">egistration of </w:t>
      </w:r>
      <w:r>
        <w:t>a</w:t>
      </w:r>
      <w:r w:rsidRPr="00186FFA">
        <w:t xml:space="preserve">ppellations of </w:t>
      </w:r>
      <w:r>
        <w:t>o</w:t>
      </w:r>
      <w:r w:rsidRPr="00186FFA">
        <w:t xml:space="preserve">rigin is currently under review. </w:t>
      </w:r>
      <w:r>
        <w:t>A</w:t>
      </w:r>
      <w:r w:rsidRPr="00186FFA">
        <w:t xml:space="preserve"> </w:t>
      </w:r>
      <w:r>
        <w:t>d</w:t>
      </w:r>
      <w:r w:rsidRPr="00186FFA">
        <w:t xml:space="preserve">iplomatic </w:t>
      </w:r>
      <w:r>
        <w:t>c</w:t>
      </w:r>
      <w:r w:rsidRPr="00186FFA">
        <w:t xml:space="preserve">onference for the </w:t>
      </w:r>
      <w:r>
        <w:t>a</w:t>
      </w:r>
      <w:r w:rsidRPr="00186FFA">
        <w:t xml:space="preserve">doption of a </w:t>
      </w:r>
      <w:r>
        <w:t>r</w:t>
      </w:r>
      <w:r w:rsidRPr="00186FFA">
        <w:t xml:space="preserve">evised Lisbon </w:t>
      </w:r>
      <w:r>
        <w:t>a</w:t>
      </w:r>
      <w:r w:rsidRPr="00186FFA">
        <w:t xml:space="preserve">greement on </w:t>
      </w:r>
      <w:r>
        <w:t>a</w:t>
      </w:r>
      <w:r w:rsidRPr="00186FFA">
        <w:t xml:space="preserve">ppellations of </w:t>
      </w:r>
      <w:r>
        <w:t>o</w:t>
      </w:r>
      <w:r w:rsidRPr="00186FFA">
        <w:t xml:space="preserve">rigin and </w:t>
      </w:r>
      <w:r>
        <w:t>g</w:t>
      </w:r>
      <w:r w:rsidRPr="00186FFA">
        <w:t xml:space="preserve">eographical </w:t>
      </w:r>
      <w:r>
        <w:t>i</w:t>
      </w:r>
      <w:r w:rsidRPr="00186FFA">
        <w:t>ndications will convene</w:t>
      </w:r>
      <w:r>
        <w:t xml:space="preserve"> in Geneva, Switzerland,</w:t>
      </w:r>
      <w:r w:rsidRPr="00186FFA">
        <w:t xml:space="preserve"> </w:t>
      </w:r>
      <w:r>
        <w:t>o</w:t>
      </w:r>
      <w:r w:rsidRPr="00186FFA">
        <w:t xml:space="preserve">n </w:t>
      </w:r>
      <w:r>
        <w:t xml:space="preserve">11 May </w:t>
      </w:r>
      <w:r w:rsidRPr="00186FFA">
        <w:t>2015</w:t>
      </w:r>
      <w:r>
        <w:t>.</w:t>
      </w:r>
    </w:p>
    <w:p w:rsidR="00520433" w:rsidRPr="00D87125" w:rsidRDefault="00520433" w:rsidP="00520433">
      <w:pPr>
        <w:pStyle w:val="ItemApproved"/>
      </w:pPr>
      <w:r w:rsidRPr="00D87125">
        <w:t>CUSTOMS UNION</w:t>
      </w:r>
    </w:p>
    <w:p w:rsidR="00520433" w:rsidRPr="00D87125" w:rsidRDefault="00520433" w:rsidP="00520433">
      <w:pPr>
        <w:pStyle w:val="Sub-itemApproved"/>
      </w:pPr>
      <w:bookmarkStart w:id="18" w:name="_Toc420499728"/>
      <w:r w:rsidRPr="00D87125">
        <w:t xml:space="preserve">Rules of origin - </w:t>
      </w:r>
      <w:r w:rsidRPr="00D87125">
        <w:rPr>
          <w:noProof/>
        </w:rPr>
        <w:t xml:space="preserve">Denmark </w:t>
      </w:r>
      <w:r>
        <w:rPr>
          <w:noProof/>
        </w:rPr>
        <w:t xml:space="preserve">and </w:t>
      </w:r>
      <w:r w:rsidRPr="00D87125">
        <w:rPr>
          <w:noProof/>
        </w:rPr>
        <w:t>Faroe Islands</w:t>
      </w:r>
      <w:bookmarkEnd w:id="18"/>
    </w:p>
    <w:p w:rsidR="00520433" w:rsidRDefault="00520433" w:rsidP="00520433">
      <w:pPr>
        <w:rPr>
          <w:noProof/>
        </w:rPr>
      </w:pPr>
      <w:r>
        <w:t xml:space="preserve">The Council adopted its </w:t>
      </w:r>
      <w:hyperlink r:id="rId24" w:history="1">
        <w:r w:rsidRPr="00DF6EB9">
          <w:rPr>
            <w:rStyle w:val="Hyperlink"/>
          </w:rPr>
          <w:t>position</w:t>
        </w:r>
      </w:hyperlink>
      <w:r>
        <w:t xml:space="preserve"> within the joint committee established by the EU - Denmark/Faroe Islands agreement concerning the application of preferential rules of origin laid down in the</w:t>
      </w:r>
      <w:r w:rsidRPr="00321C69">
        <w:rPr>
          <w:noProof/>
        </w:rPr>
        <w:t xml:space="preserve"> </w:t>
      </w:r>
      <w:hyperlink r:id="rId25" w:history="1">
        <w:r w:rsidRPr="00D87125">
          <w:rPr>
            <w:rStyle w:val="Hyperlink"/>
            <w:noProof/>
          </w:rPr>
          <w:t>Regional Convention on pan-Euro-Mediterranean preferential rules of origin</w:t>
        </w:r>
      </w:hyperlink>
      <w:r>
        <w:rPr>
          <w:noProof/>
        </w:rPr>
        <w:t>.</w:t>
      </w:r>
    </w:p>
    <w:p w:rsidR="00D2628A" w:rsidRPr="00C07BF2" w:rsidRDefault="00D2628A" w:rsidP="00D2628A">
      <w:pPr>
        <w:pStyle w:val="ItemApproved"/>
        <w:rPr>
          <w:b w:val="0"/>
          <w:i w:val="0"/>
          <w:iCs/>
          <w:color w:val="000000"/>
        </w:rPr>
      </w:pPr>
      <w:r w:rsidRPr="00D2628A">
        <w:rPr>
          <w:bCs/>
          <w:iCs/>
        </w:rPr>
        <w:t>AGRICULTURE</w:t>
      </w:r>
    </w:p>
    <w:p w:rsidR="00D2628A" w:rsidRPr="00816A72" w:rsidRDefault="00D2628A" w:rsidP="000635B5">
      <w:pPr>
        <w:pStyle w:val="Sub-itemApproved"/>
      </w:pPr>
      <w:bookmarkStart w:id="19" w:name="_Toc420499730"/>
      <w:r w:rsidRPr="00816A72">
        <w:t>G20 agriculture meeting</w:t>
      </w:r>
      <w:bookmarkEnd w:id="19"/>
    </w:p>
    <w:p w:rsidR="00D2628A" w:rsidRDefault="00D2628A" w:rsidP="003A3039">
      <w:r>
        <w:rPr>
          <w:color w:val="000000"/>
        </w:rPr>
        <w:t xml:space="preserve">The Council endorsed draft EU guidelines and the first draft ministerial communiqué </w:t>
      </w:r>
      <w:r>
        <w:t xml:space="preserve">for </w:t>
      </w:r>
      <w:r w:rsidR="003A3039">
        <w:t xml:space="preserve">a </w:t>
      </w:r>
      <w:r w:rsidRPr="0004018E">
        <w:t>Group of Twenty (G20)</w:t>
      </w:r>
      <w:r>
        <w:t xml:space="preserve"> agriculture ministers meet</w:t>
      </w:r>
      <w:r w:rsidR="003A3039">
        <w:t xml:space="preserve">ing in Istanbul on 7-8 May 2015 </w:t>
      </w:r>
    </w:p>
    <w:p w:rsidR="00D2628A" w:rsidRDefault="00D2628A" w:rsidP="003E4CD2">
      <w:r>
        <w:t xml:space="preserve">On 30 November 2014 Turkey stepped in as G20 </w:t>
      </w:r>
      <w:r w:rsidR="003A3039">
        <w:t>presidency</w:t>
      </w:r>
      <w:r>
        <w:t xml:space="preserve"> for 2015. Turkey will focus the G20’s efforts on ensuring inclusive and robust growth through collective action. </w:t>
      </w:r>
      <w:r w:rsidR="003A3039">
        <w:t xml:space="preserve">It </w:t>
      </w:r>
      <w:r>
        <w:t xml:space="preserve">announced that </w:t>
      </w:r>
      <w:r w:rsidR="003A3039">
        <w:t xml:space="preserve">it would lay </w:t>
      </w:r>
      <w:r>
        <w:t xml:space="preserve">emphasis on development in its G20 agenda, with </w:t>
      </w:r>
      <w:r w:rsidR="003A3039">
        <w:t xml:space="preserve">particular attention given to </w:t>
      </w:r>
      <w:r>
        <w:t>supporting food security in the developing world</w:t>
      </w:r>
      <w:r w:rsidR="003A3039">
        <w:t>, and a focus</w:t>
      </w:r>
      <w:r>
        <w:t xml:space="preserve"> on sustainable food systems and </w:t>
      </w:r>
      <w:r w:rsidR="003A3039">
        <w:t xml:space="preserve">on </w:t>
      </w:r>
      <w:r>
        <w:t xml:space="preserve">improving </w:t>
      </w:r>
      <w:r w:rsidR="003A3039">
        <w:t xml:space="preserve">the </w:t>
      </w:r>
      <w:r>
        <w:t xml:space="preserve">productivity </w:t>
      </w:r>
      <w:r w:rsidR="003A3039">
        <w:t xml:space="preserve">of </w:t>
      </w:r>
      <w:r>
        <w:t xml:space="preserve">smallholder farms. Turkey will be the first G20 </w:t>
      </w:r>
      <w:r w:rsidR="003A3039">
        <w:t>p</w:t>
      </w:r>
      <w:r>
        <w:t xml:space="preserve">residency to implement the </w:t>
      </w:r>
      <w:r w:rsidR="003A3039">
        <w:t>G20's f</w:t>
      </w:r>
      <w:r>
        <w:t xml:space="preserve">ood </w:t>
      </w:r>
      <w:r w:rsidR="003A3039">
        <w:t>s</w:t>
      </w:r>
      <w:r>
        <w:t xml:space="preserve">ecurity and </w:t>
      </w:r>
      <w:r w:rsidR="003A3039">
        <w:t>n</w:t>
      </w:r>
      <w:r>
        <w:t xml:space="preserve">utrition </w:t>
      </w:r>
      <w:r w:rsidR="003A3039">
        <w:t>f</w:t>
      </w:r>
      <w:r>
        <w:t>ramework.</w:t>
      </w:r>
      <w:r w:rsidRPr="0004018E">
        <w:t xml:space="preserve"> On previous occasions, e.g. during Mexico</w:t>
      </w:r>
      <w:r w:rsidR="003E4CD2">
        <w:t>'s</w:t>
      </w:r>
      <w:r w:rsidRPr="0004018E">
        <w:t xml:space="preserve"> G20</w:t>
      </w:r>
      <w:r w:rsidR="003E4CD2">
        <w:t xml:space="preserve"> presidency</w:t>
      </w:r>
      <w:r w:rsidRPr="0004018E">
        <w:t xml:space="preserve">, the </w:t>
      </w:r>
      <w:r>
        <w:t>Council prepared guidelines on a</w:t>
      </w:r>
      <w:r w:rsidRPr="0004018E">
        <w:t>griculture matters to be used by EU participants at G20 meetings.</w:t>
      </w:r>
    </w:p>
    <w:p w:rsidR="00D2628A" w:rsidRDefault="00D2628A" w:rsidP="003E4CD2">
      <w:r w:rsidRPr="0004018E">
        <w:t xml:space="preserve">The G20 is the premier forum for international economic cooperation and decision-making. </w:t>
      </w:r>
      <w:r w:rsidR="003E4CD2">
        <w:t>Its</w:t>
      </w:r>
      <w:r w:rsidRPr="0004018E">
        <w:t xml:space="preserve"> members</w:t>
      </w:r>
      <w:r w:rsidR="003E4CD2">
        <w:t xml:space="preserve"> </w:t>
      </w:r>
      <w:r w:rsidRPr="0004018E">
        <w:t xml:space="preserve">Argentina, Australia, Brazil, Canada, China, France, Germany, India, Indonesia, Italy, Japan, </w:t>
      </w:r>
      <w:r w:rsidR="003E4CD2">
        <w:t xml:space="preserve">the </w:t>
      </w:r>
      <w:r w:rsidRPr="0004018E">
        <w:t xml:space="preserve">Republic of Korea, Mexico, Russia, Saudi Arabia, South Africa, Turkey, </w:t>
      </w:r>
      <w:r w:rsidR="003E4CD2">
        <w:t xml:space="preserve">the </w:t>
      </w:r>
      <w:r w:rsidRPr="0004018E">
        <w:t>United Kingdom</w:t>
      </w:r>
      <w:r w:rsidR="003E4CD2">
        <w:t xml:space="preserve"> and</w:t>
      </w:r>
      <w:r w:rsidRPr="0004018E">
        <w:t xml:space="preserve"> </w:t>
      </w:r>
      <w:r w:rsidR="003E4CD2">
        <w:t xml:space="preserve">the </w:t>
      </w:r>
      <w:r w:rsidRPr="0004018E">
        <w:t xml:space="preserve">United States, </w:t>
      </w:r>
      <w:r w:rsidR="003E4CD2">
        <w:t xml:space="preserve">as well as </w:t>
      </w:r>
      <w:r w:rsidRPr="0004018E">
        <w:t>the European Union.</w:t>
      </w:r>
    </w:p>
    <w:p w:rsidR="000B4ACD" w:rsidRPr="00F072F4" w:rsidRDefault="00960ADA" w:rsidP="000B4ACD">
      <w:pPr>
        <w:pStyle w:val="ItemApproved"/>
        <w:rPr>
          <w:rFonts w:asciiTheme="minorBidi" w:hAnsiTheme="minorBidi"/>
          <w:b w:val="0"/>
          <w:bCs/>
          <w:sz w:val="28"/>
          <w:szCs w:val="28"/>
        </w:rPr>
      </w:pPr>
      <w:r>
        <w:rPr>
          <w:bCs/>
          <w:iCs/>
        </w:rPr>
        <w:br w:type="page"/>
      </w:r>
      <w:r w:rsidR="000B4ACD" w:rsidRPr="000B4ACD">
        <w:rPr>
          <w:bCs/>
          <w:iCs/>
        </w:rPr>
        <w:lastRenderedPageBreak/>
        <w:t>ENVIRONMENT</w:t>
      </w:r>
    </w:p>
    <w:p w:rsidR="000B4ACD" w:rsidRPr="005D1E15" w:rsidRDefault="0075505A" w:rsidP="0075505A">
      <w:pPr>
        <w:pStyle w:val="Sub-itemApproved"/>
        <w:rPr>
          <w:rFonts w:asciiTheme="majorBidi" w:hAnsiTheme="majorBidi" w:cstheme="majorBidi"/>
          <w:b w:val="0"/>
          <w:bCs/>
        </w:rPr>
      </w:pPr>
      <w:bookmarkStart w:id="20" w:name="_Toc420499732"/>
      <w:r>
        <w:rPr>
          <w:rFonts w:asciiTheme="majorBidi" w:hAnsiTheme="majorBidi" w:cstheme="majorBidi"/>
          <w:bCs/>
        </w:rPr>
        <w:t>Pollution from ships and safety at sea</w:t>
      </w:r>
      <w:bookmarkEnd w:id="20"/>
    </w:p>
    <w:p w:rsidR="003E4CD2" w:rsidRDefault="000B4ACD" w:rsidP="003E4CD2">
      <w:r w:rsidRPr="005D1E15">
        <w:t>The Council adopted a</w:t>
      </w:r>
      <w:r w:rsidR="003E4CD2">
        <w:t>pproved</w:t>
      </w:r>
      <w:r w:rsidRPr="005D1E15">
        <w:t xml:space="preserve"> the position to be </w:t>
      </w:r>
      <w:r w:rsidR="003E4CD2">
        <w:t>taken by</w:t>
      </w:r>
      <w:r w:rsidRPr="005D1E15">
        <w:t xml:space="preserve"> the EU at meetings of </w:t>
      </w:r>
      <w:r w:rsidR="003E4CD2" w:rsidRPr="005D1E15">
        <w:t>the International Maritime Organization</w:t>
      </w:r>
      <w:r w:rsidR="003E4CD2">
        <w:t>'s</w:t>
      </w:r>
      <w:r w:rsidR="003E4CD2" w:rsidRPr="005D1E15">
        <w:t xml:space="preserve"> </w:t>
      </w:r>
      <w:r w:rsidR="003E4CD2">
        <w:t>m</w:t>
      </w:r>
      <w:r w:rsidRPr="005D1E15">
        <w:t xml:space="preserve">arine </w:t>
      </w:r>
      <w:r w:rsidR="003E4CD2">
        <w:t>e</w:t>
      </w:r>
      <w:r w:rsidRPr="005D1E15">
        <w:t xml:space="preserve">nvironment </w:t>
      </w:r>
      <w:r w:rsidR="003E4CD2">
        <w:t>p</w:t>
      </w:r>
      <w:r w:rsidRPr="005D1E15">
        <w:t xml:space="preserve">rotection </w:t>
      </w:r>
      <w:r w:rsidR="003E4CD2">
        <w:t>c</w:t>
      </w:r>
      <w:r w:rsidRPr="005D1E15">
        <w:t xml:space="preserve">ommittee and </w:t>
      </w:r>
      <w:r w:rsidR="003E4CD2">
        <w:t>m</w:t>
      </w:r>
      <w:r w:rsidRPr="005D1E15">
        <w:t xml:space="preserve">aritime </w:t>
      </w:r>
      <w:r w:rsidR="003E4CD2">
        <w:t>s</w:t>
      </w:r>
      <w:r w:rsidRPr="005D1E15">
        <w:t xml:space="preserve">afety </w:t>
      </w:r>
      <w:r w:rsidR="003E4CD2">
        <w:t>c</w:t>
      </w:r>
      <w:r w:rsidRPr="005D1E15">
        <w:t>ommittee o</w:t>
      </w:r>
      <w:r w:rsidR="003E4CD2">
        <w:t>n the adoption of amendments to:</w:t>
      </w:r>
    </w:p>
    <w:p w:rsidR="003E4CD2" w:rsidRDefault="000B4ACD" w:rsidP="003E4CD2">
      <w:pPr>
        <w:numPr>
          <w:ilvl w:val="0"/>
          <w:numId w:val="16"/>
        </w:numPr>
      </w:pPr>
      <w:r w:rsidRPr="005D1E15">
        <w:t xml:space="preserve">the </w:t>
      </w:r>
      <w:r w:rsidR="003E4CD2">
        <w:t>international convention for the prevention of pollution from ships (</w:t>
      </w:r>
      <w:r w:rsidRPr="005D1E15">
        <w:t>MARPOL</w:t>
      </w:r>
      <w:r w:rsidR="003E4CD2">
        <w:t>);</w:t>
      </w:r>
    </w:p>
    <w:p w:rsidR="003E4CD2" w:rsidRDefault="003E4CD2" w:rsidP="003E4CD2">
      <w:pPr>
        <w:numPr>
          <w:ilvl w:val="0"/>
          <w:numId w:val="16"/>
        </w:numPr>
      </w:pPr>
      <w:r>
        <w:t>the international convention for the safety of life at sea (</w:t>
      </w:r>
      <w:r w:rsidR="000B4ACD" w:rsidRPr="005D1E15">
        <w:t>SOLAS</w:t>
      </w:r>
      <w:r>
        <w:t>);</w:t>
      </w:r>
    </w:p>
    <w:p w:rsidR="000B4ACD" w:rsidRPr="003E4CD2" w:rsidRDefault="000B4ACD" w:rsidP="003E4CD2">
      <w:pPr>
        <w:numPr>
          <w:ilvl w:val="0"/>
          <w:numId w:val="16"/>
        </w:numPr>
      </w:pPr>
      <w:r w:rsidRPr="005D1E15">
        <w:t xml:space="preserve">2009 </w:t>
      </w:r>
      <w:r w:rsidR="003E4CD2">
        <w:t>g</w:t>
      </w:r>
      <w:r w:rsidRPr="005D1E15">
        <w:t>uidelines for exhaust gas cleaning systems</w:t>
      </w:r>
      <w:r w:rsidRPr="003E4CD2">
        <w:rPr>
          <w:i/>
          <w:iCs/>
        </w:rPr>
        <w:t>.</w:t>
      </w:r>
    </w:p>
    <w:p w:rsidR="000B4ACD" w:rsidRPr="005D1E15" w:rsidRDefault="000B4ACD" w:rsidP="003E4CD2">
      <w:r w:rsidRPr="005D1E15">
        <w:t xml:space="preserve">The </w:t>
      </w:r>
      <w:r w:rsidR="003E4CD2">
        <w:t>MARPOL c</w:t>
      </w:r>
      <w:r w:rsidRPr="005D1E15">
        <w:t>onvention is the main international convention covering prevention of pollution of the marine environment by ships from operational or accidental causes. It was adopted in 1973</w:t>
      </w:r>
      <w:r w:rsidR="003E4CD2">
        <w:t xml:space="preserve"> </w:t>
      </w:r>
      <w:r w:rsidRPr="005D1E15">
        <w:t xml:space="preserve">and entered into force in October 1983 together with the 1978 MARPOL </w:t>
      </w:r>
      <w:r w:rsidR="003E4CD2">
        <w:t>p</w:t>
      </w:r>
      <w:r w:rsidRPr="005D1E15">
        <w:t>rotocol.</w:t>
      </w:r>
    </w:p>
    <w:p w:rsidR="000B4ACD" w:rsidRPr="005D1E15" w:rsidRDefault="000B4ACD" w:rsidP="003E4CD2">
      <w:r w:rsidRPr="005D1E15">
        <w:t xml:space="preserve">The </w:t>
      </w:r>
      <w:r w:rsidR="003E4CD2">
        <w:t>SOLAS</w:t>
      </w:r>
      <w:r w:rsidR="003E4CD2" w:rsidRPr="005D1E15">
        <w:t xml:space="preserve"> </w:t>
      </w:r>
      <w:r w:rsidR="003E4CD2">
        <w:t>c</w:t>
      </w:r>
      <w:r w:rsidRPr="005D1E15">
        <w:t xml:space="preserve">onvention was adopted in 1974 and entered into force </w:t>
      </w:r>
      <w:r w:rsidR="003E4CD2">
        <w:t>i</w:t>
      </w:r>
      <w:r w:rsidRPr="005D1E15">
        <w:t>n 1980.</w:t>
      </w:r>
    </w:p>
    <w:p w:rsidR="000B4ACD" w:rsidRPr="005D1E15" w:rsidRDefault="00B239A6" w:rsidP="000B4ACD">
      <w:pPr>
        <w:rPr>
          <w:rFonts w:asciiTheme="majorBidi" w:hAnsiTheme="majorBidi" w:cstheme="majorBidi"/>
        </w:rPr>
      </w:pPr>
      <w:hyperlink r:id="rId26" w:history="1">
        <w:r w:rsidR="000B4ACD" w:rsidRPr="005D1E15">
          <w:rPr>
            <w:rStyle w:val="Hyperlink"/>
            <w:rFonts w:asciiTheme="majorBidi" w:hAnsiTheme="majorBidi" w:cstheme="majorBidi"/>
          </w:rPr>
          <w:t>http://www.imo.org/About/Conventions/ListOfConventions/Pages/International-Convention-for-the-Prevention-of-Pollution-from-Ships-(MARPOL).aspx</w:t>
        </w:r>
      </w:hyperlink>
    </w:p>
    <w:p w:rsidR="006D0726" w:rsidRPr="008B0716" w:rsidRDefault="00960ADA" w:rsidP="006D0726">
      <w:pPr>
        <w:pStyle w:val="ItemApproved"/>
        <w:rPr>
          <w:b w:val="0"/>
          <w:bCs/>
          <w:i w:val="0"/>
          <w:iCs/>
        </w:rPr>
      </w:pPr>
      <w:r>
        <w:rPr>
          <w:bCs/>
          <w:iCs/>
        </w:rPr>
        <w:br w:type="page"/>
      </w:r>
      <w:r w:rsidR="006D0726" w:rsidRPr="006D0726">
        <w:rPr>
          <w:bCs/>
          <w:iCs/>
        </w:rPr>
        <w:lastRenderedPageBreak/>
        <w:t>TRANSPORT</w:t>
      </w:r>
    </w:p>
    <w:p w:rsidR="006D0726" w:rsidRPr="006D0726" w:rsidRDefault="006D0726" w:rsidP="000635B5">
      <w:pPr>
        <w:pStyle w:val="Sub-itemApproved"/>
      </w:pPr>
      <w:bookmarkStart w:id="21" w:name="_Toc420499734"/>
      <w:r w:rsidRPr="006D0726">
        <w:t>Air transport agreements</w:t>
      </w:r>
      <w:bookmarkEnd w:id="21"/>
    </w:p>
    <w:p w:rsidR="006D0726" w:rsidRDefault="006D0726" w:rsidP="006D0726">
      <w:r>
        <w:t xml:space="preserve">The </w:t>
      </w:r>
      <w:r w:rsidRPr="00D07C96">
        <w:t xml:space="preserve">Council </w:t>
      </w:r>
      <w:r>
        <w:t xml:space="preserve">adopted two decisions in the field of aviation to take </w:t>
      </w:r>
      <w:r w:rsidRPr="00653DDB">
        <w:t>account of Croatia</w:t>
      </w:r>
      <w:r>
        <w:t>'s</w:t>
      </w:r>
      <w:r w:rsidRPr="00653DDB">
        <w:t xml:space="preserve"> accession to the EU</w:t>
      </w:r>
      <w:r>
        <w:t xml:space="preserve">. The decisions will permit </w:t>
      </w:r>
      <w:r w:rsidRPr="00F54736">
        <w:t xml:space="preserve">the inclusion of Croatia </w:t>
      </w:r>
      <w:r>
        <w:t>in the following agreements:</w:t>
      </w:r>
    </w:p>
    <w:p w:rsidR="006D0726" w:rsidRDefault="006D0726" w:rsidP="006D0726">
      <w:r>
        <w:t xml:space="preserve">- </w:t>
      </w:r>
      <w:r w:rsidRPr="00F54736">
        <w:t xml:space="preserve">Euro-Mediterranean Aviation Agreement between the EU and its </w:t>
      </w:r>
      <w:r>
        <w:t>m</w:t>
      </w:r>
      <w:r w:rsidRPr="00F54736">
        <w:t xml:space="preserve">ember </w:t>
      </w:r>
      <w:r>
        <w:t>s</w:t>
      </w:r>
      <w:r w:rsidRPr="00F54736">
        <w:t xml:space="preserve">tates and </w:t>
      </w:r>
      <w:r>
        <w:t>Jordan</w:t>
      </w:r>
    </w:p>
    <w:p w:rsidR="006D0726" w:rsidRDefault="006D0726" w:rsidP="006D0726">
      <w:r>
        <w:t xml:space="preserve">- </w:t>
      </w:r>
      <w:r w:rsidRPr="00367BF4">
        <w:t xml:space="preserve">Common Aviation Area Agreement between the EU and its </w:t>
      </w:r>
      <w:r>
        <w:t>member states a</w:t>
      </w:r>
      <w:r w:rsidRPr="00367BF4">
        <w:t xml:space="preserve">nd </w:t>
      </w:r>
      <w:r>
        <w:t>Moldova.</w:t>
      </w:r>
    </w:p>
    <w:p w:rsidR="006D0726" w:rsidRDefault="00B239A6" w:rsidP="006D0726">
      <w:hyperlink r:id="rId27" w:history="1">
        <w:r w:rsidR="006D0726" w:rsidRPr="006D0726">
          <w:rPr>
            <w:rStyle w:val="Hyperlink"/>
          </w:rPr>
          <w:t>Council decision on the signing and provisional application of a Protocol amending the Euro-Mediterranean Aviation Agreement with Jordan to take account of Croatia's accession to the EU</w:t>
        </w:r>
      </w:hyperlink>
    </w:p>
    <w:p w:rsidR="006D0726" w:rsidRDefault="00B239A6" w:rsidP="006D0726">
      <w:hyperlink r:id="rId28" w:history="1">
        <w:r w:rsidR="006D0726" w:rsidRPr="006D0726">
          <w:rPr>
            <w:rStyle w:val="Hyperlink"/>
          </w:rPr>
          <w:t>Protocol amending the Euro-Mediterranean Aviation Agreement with Jordan to take account of Croatia's accession to the EU</w:t>
        </w:r>
      </w:hyperlink>
    </w:p>
    <w:p w:rsidR="006D0726" w:rsidRDefault="00B239A6" w:rsidP="006D0726">
      <w:hyperlink r:id="rId29" w:history="1">
        <w:r w:rsidR="00140EE5">
          <w:rPr>
            <w:rStyle w:val="Hyperlink"/>
          </w:rPr>
          <w:t>Statement concerning the agreement with Jordan</w:t>
        </w:r>
      </w:hyperlink>
    </w:p>
    <w:p w:rsidR="006D0726" w:rsidRDefault="00B239A6" w:rsidP="00276AB0">
      <w:hyperlink r:id="rId30" w:history="1">
        <w:r w:rsidR="006D0726" w:rsidRPr="006D0726">
          <w:rPr>
            <w:rStyle w:val="Hyperlink"/>
          </w:rPr>
          <w:t>Council decision on the signing and provisional application of a Protocol amending the Common Aviation Area Agreement with Moldova to take account of Croatia's accession to the EU</w:t>
        </w:r>
      </w:hyperlink>
    </w:p>
    <w:p w:rsidR="006D0726" w:rsidRDefault="00B239A6" w:rsidP="00825411">
      <w:hyperlink r:id="rId31" w:history="1">
        <w:r w:rsidR="006D0726" w:rsidRPr="00825411">
          <w:rPr>
            <w:rStyle w:val="Hyperlink"/>
          </w:rPr>
          <w:t>Protocol amending the Common Aviation Area Agreement with Moldova to take account of Croatia's accession to the EU</w:t>
        </w:r>
      </w:hyperlink>
    </w:p>
    <w:p w:rsidR="006D0726" w:rsidRDefault="00B239A6" w:rsidP="00825411">
      <w:hyperlink r:id="rId32" w:history="1">
        <w:r w:rsidR="00140EE5">
          <w:rPr>
            <w:rStyle w:val="Hyperlink"/>
          </w:rPr>
          <w:t>Statement concerning the agreement with Moldova</w:t>
        </w:r>
      </w:hyperlink>
    </w:p>
    <w:p w:rsidR="00895676" w:rsidRPr="00647576" w:rsidRDefault="00895676" w:rsidP="00647576">
      <w:pPr>
        <w:pStyle w:val="FinalLine"/>
      </w:pPr>
      <w:bookmarkStart w:id="22" w:name="_GoBack"/>
      <w:bookmarkEnd w:id="22"/>
    </w:p>
    <w:sectPr w:rsidR="00895676" w:rsidRPr="00647576" w:rsidSect="00B239A6">
      <w:footnotePr>
        <w:numRestart w:val="eachPage"/>
      </w:footnotePr>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576" w:rsidRDefault="00647576">
      <w:pPr>
        <w:spacing w:before="0" w:after="0"/>
      </w:pPr>
      <w:r>
        <w:separator/>
      </w:r>
    </w:p>
  </w:endnote>
  <w:endnote w:type="continuationSeparator" w:id="0">
    <w:p w:rsidR="00647576" w:rsidRDefault="006475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9A6" w:rsidRPr="00B239A6" w:rsidRDefault="00B239A6" w:rsidP="00B239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5020"/>
      <w:gridCol w:w="2543"/>
      <w:gridCol w:w="2076"/>
    </w:tblGrid>
    <w:tr w:rsidR="00B239A6" w:rsidRPr="007410E8" w:rsidTr="00B239A6">
      <w:trPr>
        <w:jc w:val="center"/>
      </w:trPr>
      <w:tc>
        <w:tcPr>
          <w:tcW w:w="2604" w:type="pct"/>
          <w:shd w:val="clear" w:color="auto" w:fill="auto"/>
        </w:tcPr>
        <w:p w:rsidR="00B239A6" w:rsidRPr="007410E8" w:rsidRDefault="00B239A6" w:rsidP="0035025C">
          <w:pPr>
            <w:pStyle w:val="FooterText"/>
            <w:rPr>
              <w:sz w:val="16"/>
              <w:szCs w:val="16"/>
            </w:rPr>
          </w:pPr>
          <w:bookmarkStart w:id="1" w:name="FOOTER_PR_STANDARD"/>
        </w:p>
      </w:tc>
      <w:tc>
        <w:tcPr>
          <w:tcW w:w="1319" w:type="pct"/>
          <w:shd w:val="clear" w:color="auto" w:fill="auto"/>
        </w:tcPr>
        <w:p w:rsidR="00B239A6" w:rsidRPr="007410E8" w:rsidRDefault="00B239A6" w:rsidP="0035025C">
          <w:pPr>
            <w:pStyle w:val="FooterText"/>
            <w:rPr>
              <w:sz w:val="16"/>
              <w:szCs w:val="16"/>
            </w:rPr>
          </w:pPr>
        </w:p>
      </w:tc>
      <w:tc>
        <w:tcPr>
          <w:tcW w:w="1077" w:type="pct"/>
          <w:shd w:val="clear" w:color="auto" w:fill="auto"/>
        </w:tcPr>
        <w:p w:rsidR="00B239A6" w:rsidRPr="007410E8" w:rsidRDefault="00B239A6" w:rsidP="0035025C">
          <w:pPr>
            <w:pStyle w:val="FooterText"/>
            <w:jc w:val="right"/>
            <w:rPr>
              <w:sz w:val="16"/>
              <w:szCs w:val="16"/>
            </w:rPr>
          </w:pPr>
        </w:p>
      </w:tc>
    </w:tr>
    <w:tr w:rsidR="00B239A6" w:rsidRPr="007410E8" w:rsidTr="00B239A6">
      <w:trPr>
        <w:jc w:val="center"/>
      </w:trPr>
      <w:tc>
        <w:tcPr>
          <w:tcW w:w="2604" w:type="pct"/>
          <w:shd w:val="clear" w:color="auto" w:fill="auto"/>
        </w:tcPr>
        <w:p w:rsidR="00B239A6" w:rsidRPr="007410E8" w:rsidRDefault="00B239A6" w:rsidP="0035025C">
          <w:pPr>
            <w:pStyle w:val="FooterText"/>
            <w:rPr>
              <w:sz w:val="16"/>
            </w:rPr>
          </w:pPr>
          <w:r>
            <w:t>8639/15</w:t>
          </w:r>
          <w:r w:rsidRPr="002511D8">
            <w:t xml:space="preserve"> </w:t>
          </w:r>
        </w:p>
      </w:tc>
      <w:tc>
        <w:tcPr>
          <w:tcW w:w="1319" w:type="pct"/>
          <w:shd w:val="clear" w:color="auto" w:fill="auto"/>
        </w:tcPr>
        <w:p w:rsidR="00B239A6" w:rsidRPr="007410E8" w:rsidRDefault="00B239A6" w:rsidP="0035025C">
          <w:pPr>
            <w:pStyle w:val="FooterText"/>
            <w:rPr>
              <w:sz w:val="16"/>
            </w:rPr>
          </w:pPr>
        </w:p>
      </w:tc>
      <w:tc>
        <w:tcPr>
          <w:tcW w:w="1077" w:type="pct"/>
          <w:shd w:val="clear" w:color="auto" w:fill="auto"/>
        </w:tcPr>
        <w:p w:rsidR="00B239A6" w:rsidRPr="007410E8" w:rsidRDefault="00B239A6" w:rsidP="0035025C">
          <w:pPr>
            <w:pStyle w:val="FooterText"/>
            <w:jc w:val="right"/>
            <w:rPr>
              <w:sz w:val="16"/>
            </w:rPr>
          </w:pPr>
          <w:r>
            <w:fldChar w:fldCharType="begin"/>
          </w:r>
          <w:r>
            <w:instrText xml:space="preserve"> PAGE  \* MERGEFORMAT </w:instrText>
          </w:r>
          <w:r>
            <w:fldChar w:fldCharType="separate"/>
          </w:r>
          <w:r>
            <w:rPr>
              <w:noProof/>
            </w:rPr>
            <w:t>13</w:t>
          </w:r>
          <w:r>
            <w:fldChar w:fldCharType="end"/>
          </w:r>
        </w:p>
      </w:tc>
    </w:tr>
    <w:tr w:rsidR="00B239A6" w:rsidRPr="007410E8" w:rsidTr="00B239A6">
      <w:trPr>
        <w:jc w:val="center"/>
      </w:trPr>
      <w:tc>
        <w:tcPr>
          <w:tcW w:w="2604" w:type="pct"/>
          <w:shd w:val="clear" w:color="auto" w:fill="auto"/>
        </w:tcPr>
        <w:p w:rsidR="00B239A6" w:rsidRPr="007410E8" w:rsidRDefault="00B239A6" w:rsidP="0035025C">
          <w:pPr>
            <w:pStyle w:val="FooterText"/>
            <w:rPr>
              <w:sz w:val="16"/>
            </w:rPr>
          </w:pPr>
        </w:p>
      </w:tc>
      <w:tc>
        <w:tcPr>
          <w:tcW w:w="1319" w:type="pct"/>
          <w:shd w:val="clear" w:color="auto" w:fill="auto"/>
        </w:tcPr>
        <w:p w:rsidR="00B239A6" w:rsidRPr="007410E8" w:rsidRDefault="00B239A6" w:rsidP="0035025C">
          <w:pPr>
            <w:pStyle w:val="FooterText"/>
            <w:rPr>
              <w:sz w:val="16"/>
            </w:rPr>
          </w:pPr>
        </w:p>
      </w:tc>
      <w:tc>
        <w:tcPr>
          <w:tcW w:w="1077" w:type="pct"/>
          <w:shd w:val="clear" w:color="auto" w:fill="auto"/>
        </w:tcPr>
        <w:p w:rsidR="00B239A6" w:rsidRPr="007410E8" w:rsidRDefault="00B239A6" w:rsidP="0035025C">
          <w:pPr>
            <w:pStyle w:val="FooterText"/>
            <w:jc w:val="right"/>
            <w:rPr>
              <w:sz w:val="16"/>
            </w:rPr>
          </w:pPr>
          <w:r>
            <w:rPr>
              <w:b/>
              <w:position w:val="-4"/>
              <w:sz w:val="36"/>
            </w:rPr>
            <w:t>EN</w:t>
          </w:r>
        </w:p>
      </w:tc>
    </w:tr>
    <w:bookmarkEnd w:id="1"/>
  </w:tbl>
  <w:p w:rsidR="00926EAF" w:rsidRPr="00B239A6" w:rsidRDefault="00926EAF" w:rsidP="00B239A6">
    <w:pPr>
      <w:pStyle w:val="FooterCounci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1096"/>
      <w:gridCol w:w="3923"/>
      <w:gridCol w:w="2543"/>
      <w:gridCol w:w="783"/>
      <w:gridCol w:w="1294"/>
    </w:tblGrid>
    <w:tr w:rsidR="00B239A6" w:rsidRPr="009C2FB3" w:rsidTr="00B239A6">
      <w:trPr>
        <w:jc w:val="center"/>
      </w:trPr>
      <w:tc>
        <w:tcPr>
          <w:tcW w:w="569" w:type="pct"/>
          <w:shd w:val="clear" w:color="auto" w:fill="auto"/>
        </w:tcPr>
        <w:p w:rsidR="00B239A6" w:rsidRPr="009C2FB3" w:rsidRDefault="00B239A6" w:rsidP="0035025C">
          <w:pPr>
            <w:pStyle w:val="FooterText"/>
          </w:pPr>
          <w:bookmarkStart w:id="2" w:name="FOOTER_PR_COVERPAGE"/>
        </w:p>
      </w:tc>
      <w:tc>
        <w:tcPr>
          <w:tcW w:w="3760" w:type="pct"/>
          <w:gridSpan w:val="3"/>
          <w:shd w:val="clear" w:color="auto" w:fill="auto"/>
          <w:noWrap/>
        </w:tcPr>
        <w:p w:rsidR="00B239A6" w:rsidRPr="00F37CD6" w:rsidRDefault="00B239A6" w:rsidP="00CA18CB">
          <w:pPr>
            <w:pStyle w:val="FooterText"/>
            <w:pBdr>
              <w:bottom w:val="single" w:sz="24" w:space="1" w:color="2C4491"/>
            </w:pBdr>
            <w:spacing w:line="276" w:lineRule="auto"/>
            <w:jc w:val="center"/>
            <w:rPr>
              <w:b/>
              <w:color w:val="2C4491"/>
              <w:spacing w:val="200"/>
              <w:sz w:val="56"/>
            </w:rPr>
          </w:pPr>
          <w:r>
            <w:rPr>
              <w:b/>
              <w:color w:val="2C4491"/>
              <w:spacing w:val="200"/>
              <w:sz w:val="56"/>
            </w:rPr>
            <w:t>PRESS</w:t>
          </w:r>
        </w:p>
      </w:tc>
      <w:tc>
        <w:tcPr>
          <w:tcW w:w="670" w:type="pct"/>
          <w:shd w:val="clear" w:color="auto" w:fill="auto"/>
        </w:tcPr>
        <w:p w:rsidR="00B239A6" w:rsidRPr="009C2FB3" w:rsidRDefault="00B239A6" w:rsidP="0035025C">
          <w:pPr>
            <w:pStyle w:val="FooterText"/>
          </w:pPr>
        </w:p>
      </w:tc>
    </w:tr>
    <w:tr w:rsidR="00B239A6" w:rsidRPr="00B239A6" w:rsidTr="00B239A6">
      <w:trPr>
        <w:jc w:val="center"/>
      </w:trPr>
      <w:tc>
        <w:tcPr>
          <w:tcW w:w="5000" w:type="pct"/>
          <w:gridSpan w:val="5"/>
          <w:shd w:val="clear" w:color="auto" w:fill="auto"/>
        </w:tcPr>
        <w:p w:rsidR="00B239A6" w:rsidRPr="00B239A6" w:rsidRDefault="00B239A6" w:rsidP="0035025C">
          <w:pPr>
            <w:pStyle w:val="FooterAddressText"/>
            <w:rPr>
              <w:lang w:val="fr-BE"/>
            </w:rPr>
          </w:pPr>
        </w:p>
        <w:p w:rsidR="00B239A6" w:rsidRPr="00B239A6" w:rsidRDefault="00B239A6" w:rsidP="0035025C">
          <w:pPr>
            <w:pStyle w:val="FooterAddressText"/>
            <w:rPr>
              <w:lang w:val="fr-BE"/>
            </w:rPr>
          </w:pPr>
          <w:r w:rsidRPr="00B239A6">
            <w:rPr>
              <w:lang w:val="fr-BE"/>
            </w:rPr>
            <w:t>Rue de la Loi 175  B – 1048 BRUSSELS  Tel.: +32 (0)2 281 6319  Fax: +32 (0)2 281 8026</w:t>
          </w:r>
        </w:p>
      </w:tc>
    </w:tr>
    <w:tr w:rsidR="00B239A6" w:rsidRPr="00B239A6" w:rsidTr="00B239A6">
      <w:trPr>
        <w:jc w:val="center"/>
      </w:trPr>
      <w:tc>
        <w:tcPr>
          <w:tcW w:w="5000" w:type="pct"/>
          <w:gridSpan w:val="5"/>
          <w:shd w:val="clear" w:color="auto" w:fill="auto"/>
        </w:tcPr>
        <w:p w:rsidR="00B239A6" w:rsidRPr="00B239A6" w:rsidRDefault="00B239A6" w:rsidP="0035025C">
          <w:pPr>
            <w:pStyle w:val="FooterText"/>
            <w:jc w:val="center"/>
            <w:rPr>
              <w:sz w:val="20"/>
              <w:szCs w:val="20"/>
              <w:lang w:val="fr-BE"/>
            </w:rPr>
          </w:pPr>
          <w:hyperlink r:id="rId1" w:history="1">
            <w:r w:rsidRPr="00B239A6">
              <w:rPr>
                <w:rStyle w:val="Hyperlink"/>
                <w:sz w:val="20"/>
                <w:lang w:val="fr-BE"/>
              </w:rPr>
              <w:t>press.office@consilium.europa.eu</w:t>
            </w:r>
          </w:hyperlink>
          <w:r w:rsidRPr="00B239A6">
            <w:rPr>
              <w:sz w:val="20"/>
              <w:szCs w:val="20"/>
              <w:lang w:val="fr-BE"/>
            </w:rPr>
            <w:t xml:space="preserve">  </w:t>
          </w:r>
          <w:hyperlink r:id="rId2" w:history="1">
            <w:r w:rsidRPr="00B239A6">
              <w:rPr>
                <w:rStyle w:val="Hyperlink"/>
                <w:sz w:val="20"/>
                <w:lang w:val="fr-BE"/>
              </w:rPr>
              <w:t>http://www.consilium.europa.eu/press</w:t>
            </w:r>
          </w:hyperlink>
        </w:p>
      </w:tc>
    </w:tr>
    <w:tr w:rsidR="00B239A6" w:rsidRPr="007410E8" w:rsidTr="00B239A6">
      <w:trPr>
        <w:jc w:val="center"/>
      </w:trPr>
      <w:tc>
        <w:tcPr>
          <w:tcW w:w="2604" w:type="pct"/>
          <w:gridSpan w:val="2"/>
          <w:shd w:val="clear" w:color="auto" w:fill="auto"/>
        </w:tcPr>
        <w:p w:rsidR="00B239A6" w:rsidRPr="007410E8" w:rsidRDefault="00B239A6" w:rsidP="0035025C">
          <w:pPr>
            <w:pStyle w:val="FooterText"/>
            <w:spacing w:before="60"/>
            <w:rPr>
              <w:sz w:val="16"/>
            </w:rPr>
          </w:pPr>
          <w:r>
            <w:t>8639/15</w:t>
          </w:r>
          <w:r w:rsidRPr="002511D8">
            <w:t xml:space="preserve"> </w:t>
          </w:r>
        </w:p>
      </w:tc>
      <w:tc>
        <w:tcPr>
          <w:tcW w:w="1319" w:type="pct"/>
          <w:shd w:val="clear" w:color="auto" w:fill="auto"/>
        </w:tcPr>
        <w:p w:rsidR="00B239A6" w:rsidRPr="007410E8" w:rsidRDefault="00B239A6" w:rsidP="0035025C">
          <w:pPr>
            <w:pStyle w:val="FooterText"/>
            <w:spacing w:before="120"/>
            <w:rPr>
              <w:sz w:val="16"/>
            </w:rPr>
          </w:pPr>
        </w:p>
      </w:tc>
      <w:tc>
        <w:tcPr>
          <w:tcW w:w="1077" w:type="pct"/>
          <w:gridSpan w:val="2"/>
          <w:shd w:val="clear" w:color="auto" w:fill="auto"/>
        </w:tcPr>
        <w:p w:rsidR="00B239A6" w:rsidRPr="007410E8" w:rsidRDefault="00B239A6" w:rsidP="0035025C">
          <w:pPr>
            <w:pStyle w:val="FooterText"/>
            <w:spacing w:before="60"/>
            <w:jc w:val="right"/>
            <w:rPr>
              <w:sz w:val="16"/>
            </w:rPr>
          </w:pPr>
          <w:r>
            <w:fldChar w:fldCharType="begin"/>
          </w:r>
          <w:r>
            <w:instrText xml:space="preserve"> PAGE  \* MERGEFORMAT </w:instrText>
          </w:r>
          <w:r>
            <w:fldChar w:fldCharType="separate"/>
          </w:r>
          <w:r>
            <w:rPr>
              <w:noProof/>
            </w:rPr>
            <w:t>1</w:t>
          </w:r>
          <w:r>
            <w:fldChar w:fldCharType="end"/>
          </w:r>
        </w:p>
      </w:tc>
    </w:tr>
    <w:tr w:rsidR="00B239A6" w:rsidRPr="007410E8" w:rsidTr="00B239A6">
      <w:trPr>
        <w:jc w:val="center"/>
      </w:trPr>
      <w:tc>
        <w:tcPr>
          <w:tcW w:w="2604" w:type="pct"/>
          <w:gridSpan w:val="2"/>
          <w:shd w:val="clear" w:color="auto" w:fill="auto"/>
        </w:tcPr>
        <w:p w:rsidR="00B239A6" w:rsidRPr="007410E8" w:rsidRDefault="00B239A6" w:rsidP="0035025C">
          <w:pPr>
            <w:pStyle w:val="FooterText"/>
            <w:rPr>
              <w:sz w:val="16"/>
            </w:rPr>
          </w:pPr>
        </w:p>
      </w:tc>
      <w:tc>
        <w:tcPr>
          <w:tcW w:w="1319" w:type="pct"/>
          <w:shd w:val="clear" w:color="auto" w:fill="auto"/>
        </w:tcPr>
        <w:p w:rsidR="00B239A6" w:rsidRPr="007410E8" w:rsidRDefault="00B239A6" w:rsidP="0035025C">
          <w:pPr>
            <w:pStyle w:val="FooterText"/>
            <w:rPr>
              <w:sz w:val="16"/>
            </w:rPr>
          </w:pPr>
        </w:p>
      </w:tc>
      <w:tc>
        <w:tcPr>
          <w:tcW w:w="1077" w:type="pct"/>
          <w:gridSpan w:val="2"/>
          <w:shd w:val="clear" w:color="auto" w:fill="auto"/>
        </w:tcPr>
        <w:p w:rsidR="00B239A6" w:rsidRPr="007410E8" w:rsidRDefault="00B239A6" w:rsidP="0035025C">
          <w:pPr>
            <w:pStyle w:val="FooterText"/>
            <w:jc w:val="right"/>
            <w:rPr>
              <w:sz w:val="16"/>
            </w:rPr>
          </w:pPr>
          <w:r>
            <w:rPr>
              <w:b/>
              <w:position w:val="-4"/>
              <w:sz w:val="36"/>
            </w:rPr>
            <w:t>EN</w:t>
          </w:r>
        </w:p>
      </w:tc>
    </w:tr>
    <w:bookmarkEnd w:id="2"/>
  </w:tbl>
  <w:p w:rsidR="00926EAF" w:rsidRPr="00B239A6" w:rsidRDefault="00926EAF" w:rsidP="00B239A6">
    <w:pPr>
      <w:pStyle w:val="FooterCounci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5020"/>
      <w:gridCol w:w="2543"/>
      <w:gridCol w:w="2076"/>
    </w:tblGrid>
    <w:tr w:rsidR="00B239A6" w:rsidRPr="007410E8" w:rsidTr="00B239A6">
      <w:trPr>
        <w:jc w:val="center"/>
      </w:trPr>
      <w:tc>
        <w:tcPr>
          <w:tcW w:w="5000" w:type="pct"/>
          <w:gridSpan w:val="3"/>
          <w:shd w:val="clear" w:color="auto" w:fill="auto"/>
        </w:tcPr>
        <w:p w:rsidR="00B239A6" w:rsidRPr="007410E8" w:rsidRDefault="00B239A6" w:rsidP="0035025C">
          <w:pPr>
            <w:pStyle w:val="FooterText"/>
            <w:tabs>
              <w:tab w:val="left" w:pos="285"/>
              <w:tab w:val="left" w:pos="585"/>
            </w:tabs>
            <w:ind w:left="540" w:hanging="540"/>
            <w:rPr>
              <w:sz w:val="21"/>
              <w:szCs w:val="21"/>
            </w:rPr>
          </w:pPr>
          <w:bookmarkStart w:id="4" w:name="FOOTER_PR_STANDARD_FOOTNOTES"/>
          <w:r w:rsidRPr="007410E8">
            <w:rPr>
              <w:b/>
              <w:sz w:val="21"/>
              <w:szCs w:val="21"/>
              <w:vertAlign w:val="superscript"/>
            </w:rPr>
            <w:t>1</w:t>
          </w:r>
          <w:r w:rsidRPr="007410E8">
            <w:rPr>
              <w:rFonts w:ascii="Wingdings" w:hAnsi="Wingdings"/>
              <w:sz w:val="21"/>
              <w:szCs w:val="21"/>
            </w:rPr>
            <w:tab/>
          </w:r>
          <w:r w:rsidRPr="007410E8">
            <w:rPr>
              <w:rFonts w:ascii="Wingdings" w:hAnsi="Wingdings"/>
              <w:sz w:val="21"/>
              <w:szCs w:val="21"/>
            </w:rPr>
            <w:t></w:t>
          </w:r>
          <w:r w:rsidRPr="007410E8">
            <w:rPr>
              <w:sz w:val="21"/>
              <w:szCs w:val="21"/>
            </w:rPr>
            <w:tab/>
          </w:r>
          <w:r>
            <w:rPr>
              <w:sz w:val="21"/>
              <w:szCs w:val="21"/>
            </w:rPr>
            <w:t>Where declarations, conclusions or resolutions have been formally adopted by the Council, this is indicated in the heading for the item concerned and the text is placed between quotation marks.</w:t>
          </w:r>
        </w:p>
        <w:p w:rsidR="00B239A6" w:rsidRPr="007410E8" w:rsidRDefault="00B239A6" w:rsidP="0035025C">
          <w:pPr>
            <w:pStyle w:val="FooterText"/>
            <w:tabs>
              <w:tab w:val="left" w:pos="285"/>
              <w:tab w:val="left" w:pos="585"/>
            </w:tabs>
            <w:ind w:left="540" w:hanging="540"/>
            <w:rPr>
              <w:sz w:val="21"/>
              <w:szCs w:val="21"/>
            </w:rPr>
          </w:pPr>
          <w:r w:rsidRPr="007410E8">
            <w:rPr>
              <w:rFonts w:ascii="Wingdings" w:hAnsi="Wingdings"/>
              <w:sz w:val="21"/>
              <w:szCs w:val="21"/>
            </w:rPr>
            <w:tab/>
          </w:r>
          <w:r w:rsidRPr="007410E8">
            <w:rPr>
              <w:rFonts w:ascii="Wingdings" w:hAnsi="Wingdings"/>
              <w:sz w:val="21"/>
              <w:szCs w:val="21"/>
            </w:rPr>
            <w:t></w:t>
          </w:r>
          <w:r w:rsidRPr="007410E8">
            <w:rPr>
              <w:sz w:val="21"/>
              <w:szCs w:val="21"/>
            </w:rPr>
            <w:tab/>
          </w:r>
          <w:r>
            <w:rPr>
              <w:sz w:val="21"/>
              <w:szCs w:val="21"/>
            </w:rPr>
            <w:t>Documents for which references are given in the text are available on the Council's Internet site (http://www.consilium.europa.eu).</w:t>
          </w:r>
        </w:p>
        <w:p w:rsidR="00B239A6" w:rsidRPr="007410E8" w:rsidRDefault="00B239A6" w:rsidP="0035025C">
          <w:pPr>
            <w:pStyle w:val="FooterText"/>
            <w:tabs>
              <w:tab w:val="left" w:pos="285"/>
              <w:tab w:val="left" w:pos="585"/>
            </w:tabs>
            <w:ind w:left="540" w:hanging="540"/>
            <w:rPr>
              <w:sz w:val="21"/>
              <w:szCs w:val="21"/>
            </w:rPr>
          </w:pPr>
          <w:r w:rsidRPr="007410E8">
            <w:rPr>
              <w:rFonts w:ascii="Wingdings" w:hAnsi="Wingdings"/>
              <w:sz w:val="21"/>
              <w:szCs w:val="21"/>
            </w:rPr>
            <w:tab/>
          </w:r>
          <w:r w:rsidRPr="007410E8">
            <w:rPr>
              <w:rFonts w:ascii="Wingdings" w:hAnsi="Wingdings"/>
              <w:sz w:val="21"/>
              <w:szCs w:val="21"/>
            </w:rPr>
            <w:t></w:t>
          </w:r>
          <w:r w:rsidRPr="007410E8">
            <w:rPr>
              <w:sz w:val="21"/>
              <w:szCs w:val="21"/>
            </w:rPr>
            <w:tab/>
          </w:r>
          <w:r>
            <w:rPr>
              <w:sz w:val="21"/>
              <w:szCs w:val="21"/>
            </w:rPr>
            <w:t>Acts adopted with statements for the Council minutes which may be released to the public are indicated by an asterisk; these statements are available on the Council's Internet site or may be obtained from the Press Office.</w:t>
          </w:r>
        </w:p>
        <w:p w:rsidR="00B239A6" w:rsidRPr="007410E8" w:rsidRDefault="00B239A6" w:rsidP="0035025C">
          <w:pPr>
            <w:pStyle w:val="FooterText"/>
            <w:tabs>
              <w:tab w:val="left" w:pos="285"/>
              <w:tab w:val="left" w:pos="585"/>
            </w:tabs>
            <w:rPr>
              <w:sz w:val="21"/>
              <w:szCs w:val="21"/>
            </w:rPr>
          </w:pPr>
        </w:p>
      </w:tc>
    </w:tr>
    <w:tr w:rsidR="00B239A6" w:rsidRPr="007410E8" w:rsidTr="00B239A6">
      <w:trPr>
        <w:jc w:val="center"/>
      </w:trPr>
      <w:tc>
        <w:tcPr>
          <w:tcW w:w="2604" w:type="pct"/>
          <w:shd w:val="clear" w:color="auto" w:fill="auto"/>
        </w:tcPr>
        <w:p w:rsidR="00B239A6" w:rsidRPr="007410E8" w:rsidRDefault="00B239A6" w:rsidP="0035025C">
          <w:pPr>
            <w:pStyle w:val="FooterText"/>
            <w:rPr>
              <w:sz w:val="16"/>
            </w:rPr>
          </w:pPr>
          <w:r>
            <w:t>8639/15</w:t>
          </w:r>
          <w:r w:rsidRPr="002511D8">
            <w:t xml:space="preserve"> </w:t>
          </w:r>
        </w:p>
      </w:tc>
      <w:tc>
        <w:tcPr>
          <w:tcW w:w="1319" w:type="pct"/>
          <w:shd w:val="clear" w:color="auto" w:fill="auto"/>
        </w:tcPr>
        <w:p w:rsidR="00B239A6" w:rsidRPr="007410E8" w:rsidRDefault="00B239A6" w:rsidP="0035025C">
          <w:pPr>
            <w:pStyle w:val="FooterText"/>
            <w:rPr>
              <w:sz w:val="16"/>
            </w:rPr>
          </w:pPr>
        </w:p>
      </w:tc>
      <w:tc>
        <w:tcPr>
          <w:tcW w:w="1077" w:type="pct"/>
          <w:shd w:val="clear" w:color="auto" w:fill="auto"/>
        </w:tcPr>
        <w:p w:rsidR="00B239A6" w:rsidRPr="007410E8" w:rsidRDefault="00B239A6" w:rsidP="0035025C">
          <w:pPr>
            <w:pStyle w:val="FooterText"/>
            <w:jc w:val="right"/>
            <w:rPr>
              <w:sz w:val="16"/>
            </w:rPr>
          </w:pPr>
          <w:r>
            <w:fldChar w:fldCharType="begin"/>
          </w:r>
          <w:r>
            <w:instrText xml:space="preserve"> PAGE  \* MERGEFORMAT </w:instrText>
          </w:r>
          <w:r>
            <w:fldChar w:fldCharType="separate"/>
          </w:r>
          <w:r>
            <w:rPr>
              <w:noProof/>
            </w:rPr>
            <w:t>2</w:t>
          </w:r>
          <w:r>
            <w:fldChar w:fldCharType="end"/>
          </w:r>
        </w:p>
      </w:tc>
    </w:tr>
    <w:tr w:rsidR="00B239A6" w:rsidRPr="007410E8" w:rsidTr="00B239A6">
      <w:trPr>
        <w:jc w:val="center"/>
      </w:trPr>
      <w:tc>
        <w:tcPr>
          <w:tcW w:w="2604" w:type="pct"/>
          <w:shd w:val="clear" w:color="auto" w:fill="auto"/>
        </w:tcPr>
        <w:p w:rsidR="00B239A6" w:rsidRPr="007410E8" w:rsidRDefault="00B239A6" w:rsidP="0035025C">
          <w:pPr>
            <w:pStyle w:val="FooterText"/>
            <w:rPr>
              <w:sz w:val="16"/>
            </w:rPr>
          </w:pPr>
        </w:p>
      </w:tc>
      <w:tc>
        <w:tcPr>
          <w:tcW w:w="1319" w:type="pct"/>
          <w:shd w:val="clear" w:color="auto" w:fill="auto"/>
        </w:tcPr>
        <w:p w:rsidR="00B239A6" w:rsidRPr="007410E8" w:rsidRDefault="00B239A6" w:rsidP="0035025C">
          <w:pPr>
            <w:pStyle w:val="FooterText"/>
            <w:rPr>
              <w:sz w:val="16"/>
            </w:rPr>
          </w:pPr>
        </w:p>
      </w:tc>
      <w:tc>
        <w:tcPr>
          <w:tcW w:w="1077" w:type="pct"/>
          <w:shd w:val="clear" w:color="auto" w:fill="auto"/>
        </w:tcPr>
        <w:p w:rsidR="00B239A6" w:rsidRPr="007410E8" w:rsidRDefault="00B239A6" w:rsidP="0035025C">
          <w:pPr>
            <w:pStyle w:val="FooterText"/>
            <w:jc w:val="right"/>
            <w:rPr>
              <w:sz w:val="16"/>
            </w:rPr>
          </w:pPr>
          <w:r>
            <w:rPr>
              <w:b/>
              <w:position w:val="-4"/>
              <w:sz w:val="36"/>
            </w:rPr>
            <w:t>EN</w:t>
          </w:r>
        </w:p>
      </w:tc>
    </w:tr>
    <w:bookmarkEnd w:id="4"/>
  </w:tbl>
  <w:p w:rsidR="00647576" w:rsidRPr="00B239A6" w:rsidRDefault="00647576" w:rsidP="00B239A6">
    <w:pPr>
      <w:pStyle w:val="FooterCounci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576" w:rsidRDefault="00647576">
      <w:pPr>
        <w:spacing w:before="0" w:after="0"/>
      </w:pPr>
      <w:r>
        <w:separator/>
      </w:r>
    </w:p>
  </w:footnote>
  <w:footnote w:type="continuationSeparator" w:id="0">
    <w:p w:rsidR="00647576" w:rsidRDefault="0064757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9A6" w:rsidRPr="00B239A6" w:rsidRDefault="00B239A6" w:rsidP="00B239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9A6" w:rsidRPr="00B239A6" w:rsidRDefault="00B239A6" w:rsidP="00B239A6">
    <w:pPr>
      <w:pStyle w:val="HeaderCouncilLar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9A6" w:rsidRPr="00B239A6" w:rsidRDefault="00B239A6" w:rsidP="00B239A6">
    <w:pPr>
      <w:pStyle w:val="HeaderCounci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1" w:type="pct"/>
      <w:jc w:val="center"/>
      <w:tblLayout w:type="fixed"/>
      <w:tblCellMar>
        <w:left w:w="0" w:type="dxa"/>
        <w:right w:w="0" w:type="dxa"/>
      </w:tblCellMar>
      <w:tblLook w:val="01E0" w:firstRow="1" w:lastRow="1" w:firstColumn="1" w:lastColumn="1" w:noHBand="0" w:noVBand="0"/>
    </w:tblPr>
    <w:tblGrid>
      <w:gridCol w:w="4820"/>
      <w:gridCol w:w="4821"/>
    </w:tblGrid>
    <w:tr w:rsidR="00B239A6" w:rsidRPr="007410E8" w:rsidTr="00B239A6">
      <w:trPr>
        <w:jc w:val="center"/>
      </w:trPr>
      <w:tc>
        <w:tcPr>
          <w:tcW w:w="2500" w:type="pct"/>
          <w:shd w:val="clear" w:color="auto" w:fill="auto"/>
        </w:tcPr>
        <w:p w:rsidR="00B239A6" w:rsidRPr="007410E8" w:rsidRDefault="00B239A6" w:rsidP="0035025C">
          <w:pPr>
            <w:pStyle w:val="HeaderText"/>
            <w:rPr>
              <w:b/>
              <w:i/>
              <w:sz w:val="16"/>
              <w:u w:val="single"/>
            </w:rPr>
          </w:pPr>
          <w:bookmarkStart w:id="3" w:name="HEADER_PRMEET"/>
        </w:p>
      </w:tc>
      <w:tc>
        <w:tcPr>
          <w:tcW w:w="2500" w:type="pct"/>
          <w:shd w:val="clear" w:color="auto" w:fill="auto"/>
        </w:tcPr>
        <w:p w:rsidR="00B239A6" w:rsidRPr="007410E8" w:rsidRDefault="00B239A6" w:rsidP="00B239A6">
          <w:pPr>
            <w:pStyle w:val="HeaderText"/>
            <w:jc w:val="right"/>
            <w:rPr>
              <w:sz w:val="16"/>
            </w:rPr>
          </w:pPr>
          <w:r w:rsidRPr="00B239A6">
            <w:t>7 May 2015</w:t>
          </w:r>
        </w:p>
      </w:tc>
    </w:tr>
    <w:bookmarkEnd w:id="3"/>
  </w:tbl>
  <w:p w:rsidR="00647576" w:rsidRPr="00B239A6" w:rsidRDefault="00647576" w:rsidP="00B239A6">
    <w:pPr>
      <w:pStyle w:val="HeaderCounci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1" w:type="pct"/>
      <w:jc w:val="center"/>
      <w:tblLayout w:type="fixed"/>
      <w:tblCellMar>
        <w:left w:w="0" w:type="dxa"/>
        <w:right w:w="0" w:type="dxa"/>
      </w:tblCellMar>
      <w:tblLook w:val="01E0" w:firstRow="1" w:lastRow="1" w:firstColumn="1" w:lastColumn="1" w:noHBand="0" w:noVBand="0"/>
    </w:tblPr>
    <w:tblGrid>
      <w:gridCol w:w="4820"/>
      <w:gridCol w:w="4821"/>
    </w:tblGrid>
    <w:tr w:rsidR="00B239A6" w:rsidRPr="007410E8" w:rsidTr="00B239A6">
      <w:trPr>
        <w:jc w:val="center"/>
      </w:trPr>
      <w:tc>
        <w:tcPr>
          <w:tcW w:w="2500" w:type="pct"/>
          <w:shd w:val="clear" w:color="auto" w:fill="auto"/>
        </w:tcPr>
        <w:p w:rsidR="00B239A6" w:rsidRPr="007410E8" w:rsidRDefault="00B239A6" w:rsidP="0035025C">
          <w:pPr>
            <w:pStyle w:val="HeaderText"/>
            <w:rPr>
              <w:b/>
              <w:i/>
              <w:sz w:val="16"/>
              <w:u w:val="single"/>
            </w:rPr>
          </w:pPr>
        </w:p>
      </w:tc>
      <w:tc>
        <w:tcPr>
          <w:tcW w:w="2500" w:type="pct"/>
          <w:shd w:val="clear" w:color="auto" w:fill="auto"/>
        </w:tcPr>
        <w:p w:rsidR="00B239A6" w:rsidRPr="007410E8" w:rsidRDefault="00B239A6" w:rsidP="00B239A6">
          <w:pPr>
            <w:pStyle w:val="HeaderText"/>
            <w:jc w:val="right"/>
            <w:rPr>
              <w:sz w:val="16"/>
            </w:rPr>
          </w:pPr>
          <w:r w:rsidRPr="00B239A6">
            <w:t>7 May 2015</w:t>
          </w:r>
        </w:p>
      </w:tc>
    </w:tr>
  </w:tbl>
  <w:p w:rsidR="00647576" w:rsidRPr="00B239A6" w:rsidRDefault="00647576" w:rsidP="00B239A6">
    <w:pPr>
      <w:pStyle w:val="HeaderCounci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C99"/>
    <w:multiLevelType w:val="singleLevel"/>
    <w:tmpl w:val="99A2738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
    <w:nsid w:val="03366666"/>
    <w:multiLevelType w:val="multilevel"/>
    <w:tmpl w:val="504A8816"/>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D3B44F6"/>
    <w:multiLevelType w:val="singleLevel"/>
    <w:tmpl w:val="D4E05532"/>
    <w:name w:val="Tiret 4"/>
    <w:lvl w:ilvl="0">
      <w:start w:val="1"/>
      <w:numFmt w:val="bullet"/>
      <w:lvlRestart w:val="0"/>
      <w:pStyle w:val="Tiret4"/>
      <w:lvlText w:val="–"/>
      <w:lvlJc w:val="left"/>
      <w:pPr>
        <w:tabs>
          <w:tab w:val="num" w:pos="3118"/>
        </w:tabs>
        <w:ind w:left="3118" w:hanging="567"/>
      </w:pPr>
    </w:lvl>
  </w:abstractNum>
  <w:abstractNum w:abstractNumId="3">
    <w:nsid w:val="0ECF4EB5"/>
    <w:multiLevelType w:val="multilevel"/>
    <w:tmpl w:val="08B2DAEC"/>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FED3959"/>
    <w:multiLevelType w:val="multilevel"/>
    <w:tmpl w:val="DDE42A1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D6C5FF6"/>
    <w:multiLevelType w:val="multilevel"/>
    <w:tmpl w:val="B7C21C9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nsid w:val="28660902"/>
    <w:multiLevelType w:val="singleLevel"/>
    <w:tmpl w:val="8B3C05B8"/>
    <w:name w:val="Tiret 0"/>
    <w:lvl w:ilvl="0">
      <w:start w:val="1"/>
      <w:numFmt w:val="bullet"/>
      <w:lvlRestart w:val="0"/>
      <w:pStyle w:val="Tiret0"/>
      <w:lvlText w:val="–"/>
      <w:lvlJc w:val="left"/>
      <w:pPr>
        <w:tabs>
          <w:tab w:val="num" w:pos="850"/>
        </w:tabs>
        <w:ind w:left="850" w:hanging="850"/>
      </w:pPr>
    </w:lvl>
  </w:abstractNum>
  <w:abstractNum w:abstractNumId="7">
    <w:nsid w:val="2FE9375A"/>
    <w:multiLevelType w:val="singleLevel"/>
    <w:tmpl w:val="2FA07A9C"/>
    <w:name w:val="Tiret 3"/>
    <w:lvl w:ilvl="0">
      <w:start w:val="1"/>
      <w:numFmt w:val="bullet"/>
      <w:lvlRestart w:val="0"/>
      <w:pStyle w:val="Tiret3"/>
      <w:lvlText w:val="–"/>
      <w:lvlJc w:val="left"/>
      <w:pPr>
        <w:tabs>
          <w:tab w:val="num" w:pos="2551"/>
        </w:tabs>
        <w:ind w:left="2551" w:hanging="567"/>
      </w:pPr>
    </w:lvl>
  </w:abstractNum>
  <w:abstractNum w:abstractNumId="8">
    <w:nsid w:val="354435D0"/>
    <w:multiLevelType w:val="singleLevel"/>
    <w:tmpl w:val="AC828128"/>
    <w:name w:val="Tiret 2"/>
    <w:lvl w:ilvl="0">
      <w:start w:val="1"/>
      <w:numFmt w:val="bullet"/>
      <w:lvlRestart w:val="0"/>
      <w:pStyle w:val="Tiret2"/>
      <w:lvlText w:val="–"/>
      <w:lvlJc w:val="left"/>
      <w:pPr>
        <w:tabs>
          <w:tab w:val="num" w:pos="1984"/>
        </w:tabs>
        <w:ind w:left="1984" w:hanging="567"/>
      </w:pPr>
    </w:lvl>
  </w:abstractNum>
  <w:abstractNum w:abstractNumId="9">
    <w:nsid w:val="3C705E92"/>
    <w:multiLevelType w:val="singleLevel"/>
    <w:tmpl w:val="58AE92AA"/>
    <w:name w:val="TOC 9"/>
    <w:lvl w:ilvl="0">
      <w:start w:val="1"/>
      <w:numFmt w:val="bullet"/>
      <w:lvlRestart w:val="0"/>
      <w:pStyle w:val="TOC9"/>
      <w:lvlText w:val="–"/>
      <w:lvlJc w:val="left"/>
      <w:pPr>
        <w:tabs>
          <w:tab w:val="num" w:pos="567"/>
        </w:tabs>
        <w:ind w:left="567" w:hanging="567"/>
      </w:pPr>
      <w:rPr>
        <w:rFonts w:ascii="Times New Roman" w:hAnsi="Times New Roman" w:cs="Times New Roman"/>
      </w:rPr>
    </w:lvl>
  </w:abstractNum>
  <w:abstractNum w:abstractNumId="10">
    <w:nsid w:val="44DA1CB5"/>
    <w:multiLevelType w:val="singleLevel"/>
    <w:tmpl w:val="F078DB7E"/>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49562F2E"/>
    <w:multiLevelType w:val="singleLevel"/>
    <w:tmpl w:val="C7FCB5EA"/>
    <w:name w:val="Sub-sub-item Debated"/>
    <w:lvl w:ilvl="0">
      <w:start w:val="1"/>
      <w:numFmt w:val="bullet"/>
      <w:lvlRestart w:val="0"/>
      <w:pStyle w:val="Sub-sub-itemDebated"/>
      <w:lvlText w:val="–"/>
      <w:lvlJc w:val="left"/>
      <w:pPr>
        <w:tabs>
          <w:tab w:val="num" w:pos="567"/>
        </w:tabs>
        <w:ind w:left="567" w:hanging="567"/>
      </w:pPr>
      <w:rPr>
        <w:rFonts w:ascii="Times New Roman" w:hAnsi="Times New Roman" w:cs="Times New Roman"/>
      </w:rPr>
    </w:lvl>
  </w:abstractNum>
  <w:abstractNum w:abstractNumId="12">
    <w:nsid w:val="4E9615FC"/>
    <w:multiLevelType w:val="singleLevel"/>
    <w:tmpl w:val="2BD033FC"/>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nsid w:val="55560435"/>
    <w:multiLevelType w:val="singleLevel"/>
    <w:tmpl w:val="651EC260"/>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588A607C"/>
    <w:multiLevelType w:val="singleLevel"/>
    <w:tmpl w:val="F7F40028"/>
    <w:name w:val="Tiret 1"/>
    <w:lvl w:ilvl="0">
      <w:start w:val="1"/>
      <w:numFmt w:val="bullet"/>
      <w:lvlRestart w:val="0"/>
      <w:pStyle w:val="Tiret1"/>
      <w:lvlText w:val="–"/>
      <w:lvlJc w:val="left"/>
      <w:pPr>
        <w:tabs>
          <w:tab w:val="num" w:pos="1417"/>
        </w:tabs>
        <w:ind w:left="1417" w:hanging="567"/>
      </w:pPr>
    </w:lvl>
  </w:abstractNum>
  <w:abstractNum w:abstractNumId="15">
    <w:nsid w:val="69CE619F"/>
    <w:multiLevelType w:val="multilevel"/>
    <w:tmpl w:val="3D3482E6"/>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3AC6FF4"/>
    <w:multiLevelType w:val="singleLevel"/>
    <w:tmpl w:val="F866F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7">
    <w:nsid w:val="7897092B"/>
    <w:multiLevelType w:val="hybridMultilevel"/>
    <w:tmpl w:val="CAF2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8"/>
  </w:num>
  <w:num w:numId="4">
    <w:abstractNumId w:val="7"/>
  </w:num>
  <w:num w:numId="5">
    <w:abstractNumId w:val="2"/>
  </w:num>
  <w:num w:numId="6">
    <w:abstractNumId w:val="15"/>
  </w:num>
  <w:num w:numId="7">
    <w:abstractNumId w:val="4"/>
  </w:num>
  <w:num w:numId="8">
    <w:abstractNumId w:val="5"/>
  </w:num>
  <w:num w:numId="9">
    <w:abstractNumId w:val="13"/>
  </w:num>
  <w:num w:numId="10">
    <w:abstractNumId w:val="10"/>
  </w:num>
  <w:num w:numId="11">
    <w:abstractNumId w:val="0"/>
  </w:num>
  <w:num w:numId="12">
    <w:abstractNumId w:val="16"/>
  </w:num>
  <w:num w:numId="13">
    <w:abstractNumId w:val="12"/>
  </w:num>
  <w:num w:numId="14">
    <w:abstractNumId w:val="11"/>
  </w:num>
  <w:num w:numId="15">
    <w:abstractNumId w:val="9"/>
  </w:num>
  <w:num w:numId="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numRestart w:val="eachPage"/>
    <w:footnote w:id="-1"/>
    <w:footnote w:id="0"/>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list_Path" w:val="\\at100\user\WK\SEILEG\DocuWrite\Copylist\Template"/>
    <w:docVar w:name="Council" w:val="true"/>
    <w:docVar w:name="DocuWriteMetaData" w:val="&lt;metadataset docuwriteversion=&quot;3.5.3&quot; technicalblockguid=&quot;1fedbd28-c4b6-41a3-8d41-e289ace1e21f&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20&quot; text=&quot;OUTCOME OF THE COUNCIL MEETING&quot; /&gt;_x000d__x000a_    &lt;/basicdatatype&gt;_x000d__x000a_  &lt;/metadata&gt;_x000d__x000a_  &lt;metadata key=&quot;md_HeadingText&quot;&gt;_x000d__x000a_    &lt;headingtext text=&quot;OUTCOME OF THE COUNCIL MEETING&quot;&gt;_x000d__x000a_      &lt;formattedtext&gt;_x000d__x000a_        &lt;xaml text=&quot;OUTCOME OF THE COUNCIL MEETING&quot;&gt;&amp;lt;FlowDocument xmlns=&quot;http://schemas.microsoft.com/winfx/2006/xaml/presentation&quot;&amp;gt;&amp;lt;Paragraph&amp;gt;OUTCOME OF THE COUNCIL MEETING&amp;lt;/Paragraph&amp;gt;&amp;lt;/FlowDocument&amp;gt;&lt;/xaml&gt;_x000d__x000a_      &lt;/formattedtext&gt;_x000d__x000a_    &lt;/headingtext&gt;_x000d__x000a_  &lt;/metadata&gt;_x000d__x000a_  &lt;metadata key=&quot;md_DocumentGroup&quot;&gt;_x000d__x000a_    &lt;basicdatatype&gt;_x000d__x000a_      &lt;document_group key=&quot;dg_04&quot; text=&quot;Press Releas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quot; /&gt;_x000d__x000a_    &lt;/basicdatatype&gt;_x000d__x000a_  &lt;/metadata&gt;_x000d__x000a_  &lt;metadata key=&quot;md_DocumentDate&quot;&gt;_x000d__x000a_    &lt;text&gt;&lt;/text&gt;_x000d__x000a_  &lt;/metadata&gt;_x000d__x000a_  &lt;metadata key=&quot;md_Prefix&quot;&gt;_x000d__x000a_    &lt;text&gt;&lt;/text&gt;_x000d__x000a_  &lt;/metadata&gt;_x000d__x000a_  &lt;metadata key=&quot;md_DocumentNumber&quot;&gt;_x000d__x000a_    &lt;text&gt;8639&lt;/text&gt;_x000d__x000a_  &lt;/metadata&gt;_x000d__x000a_  &lt;metadata key=&quot;md_YearDocumentNumber&quot;&gt;_x000d__x000a_    &lt;text&gt;2015&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quot; /&gt;_x000d__x000a_    &lt;/basicdatatype&gt;_x000d__x000a_  &lt;/metadata&gt;_x000d__x000a_  &lt;metadata key=&quot;md_SubjectCodes&quot;&gt;_x000d__x000a_    &lt;textlist&gt;_x000d__x000a_      &lt;text&gt;PRESSE 30&lt;/text&gt;_x000d__x000a_      &lt;text&gt;PR CO 22&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gt;_x000d__x000a_    &lt;presidents&gt;_x000d__x000a_      &lt;president title=&quot;Minister for Foreign Affairs of Latvia&quot; name=&quot;Edgars Rink&amp;#275;vi&amp;#269;s&quot; text=&quot;Edgars Rink&amp;#275;vi&amp;#269;s, Minister for Foreign Affairs of Latvia&quot; genderKeyBds=&quot;gend_01&quot; /&gt;_x000d__x000a_    &lt;/presidents&gt;_x000d__x000a_  &lt;/metadata&gt;_x000d__x000a_  &lt;metadata key=&quot;md_MeetingNumber&quot;&gt;_x000d__x000a_    &lt;text&gt;3384&lt;/text&gt;_x000d__x000a_  &lt;/metadata&gt;_x000d__x000a_  &lt;metadata key=&quot;md_CouncilConfiguration&quot;&gt;_x000d__x000a_    &lt;basicdatatype&gt;_x000d__x000a_      &lt;configuration key=&quot;cc_02&quot; text=&quot;Foreign Affairs&quot; /&gt;_x000d__x000a_    &lt;/basicdatatype&gt;_x000d__x000a_  &lt;/metadata&gt;_x000d__x000a_  &lt;metadata key=&quot;md_CouncilIssue&quot;&gt;_x000d__x000a_    &lt;text&gt;Trade issues&lt;/text&gt;_x000d__x000a_  &lt;/metadata&gt;_x000d__x000a_  &lt;metadata key=&quot;md_PhoneNumber&quot;&gt;_x000d__x000a_    &lt;text&gt;&lt;/text&gt;_x000d__x000a_  &lt;/metadata&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 /&gt;_x000d__x000a_  &lt;metadata key=&quot;md_AdditionalReferences&quot; /&gt;_x000d__x000a_  &lt;metadata key=&quot;md_LEXNumber&quot; /&gt;_x000d__x000a_  &lt;metadata key=&quot;md_SousEmbargo&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 /&gt;_x000d__x000a_  &lt;metadata key=&quot;md_SubjectFootnote&quot; /&gt;_x000d__x000a_  &lt;metadata key=&quot;md_DG&quot; /&gt;_x000d__x000a_  &lt;metadata key=&quot;md_Initials&quot; /&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5&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5&lt;/text&gt;_x000d__x000a_  &lt;/metadata&gt;_x000d__x000a_  &lt;metadata key=&quot;md_Rectif_Source2_Suffixes&quot;&gt;_x000d__x000a_    &lt;text&gt;&lt;/text&gt;_x000d__x000a_  &lt;/metadata&gt;_x000d__x000a_  &lt;metadata key=&quot;md_CoverPageDocWithCouncilFooter&quot; /&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Meetings&quot;&gt;_x000d__x000a_    &lt;meetings&gt;_x000d__x000a_      &lt;meeting date=&quot;2015-05-07&quot;&gt;_x000d__x000a_        &lt;meetinglocation&gt;_x000d__x000a_          &lt;basicdatatype&gt;_x000d__x000a_            &lt;location key=&quot;loc_01&quot; text=&quot;Brussels&quot; /&gt;_x000d__x000a_          &lt;/basicdatatype&gt;_x000d__x000a_        &lt;/meetinglocation&gt;_x000d__x000a_      &lt;/meeting&gt;_x000d__x000a_    &lt;/meetings&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lt;/metadataset&gt;"/>
    <w:docVar w:name="DW_DocType" w:val="DW_PRMEET"/>
    <w:docVar w:name="LW_DocType" w:val="DW_PRMEET"/>
    <w:docVar w:name="VSSDB_IniPath" w:val="\\at100\user\wovo\SEILEG\vss\srcsafe.ini"/>
    <w:docVar w:name="VSSDB_ProjectPath" w:val="$/DocuWrite/DOT/DW_PRMEET"/>
  </w:docVars>
  <w:rsids>
    <w:rsidRoot w:val="00647576"/>
    <w:rsid w:val="000130CC"/>
    <w:rsid w:val="00035E1C"/>
    <w:rsid w:val="000635B5"/>
    <w:rsid w:val="000763B8"/>
    <w:rsid w:val="000A63B0"/>
    <w:rsid w:val="000B4ACD"/>
    <w:rsid w:val="00140EE5"/>
    <w:rsid w:val="00151CE1"/>
    <w:rsid w:val="00172BFF"/>
    <w:rsid w:val="001A6F95"/>
    <w:rsid w:val="001B4C0F"/>
    <w:rsid w:val="00215D3A"/>
    <w:rsid w:val="002606CA"/>
    <w:rsid w:val="00276AB0"/>
    <w:rsid w:val="00301520"/>
    <w:rsid w:val="003158C9"/>
    <w:rsid w:val="00323EF0"/>
    <w:rsid w:val="0033192D"/>
    <w:rsid w:val="00357ACA"/>
    <w:rsid w:val="003946C8"/>
    <w:rsid w:val="003A3039"/>
    <w:rsid w:val="003B0037"/>
    <w:rsid w:val="003B1ABD"/>
    <w:rsid w:val="003C6B12"/>
    <w:rsid w:val="003E24CF"/>
    <w:rsid w:val="003E4CD2"/>
    <w:rsid w:val="003F6CF1"/>
    <w:rsid w:val="0041620E"/>
    <w:rsid w:val="00480656"/>
    <w:rsid w:val="004874BC"/>
    <w:rsid w:val="00520433"/>
    <w:rsid w:val="00546259"/>
    <w:rsid w:val="0055168C"/>
    <w:rsid w:val="00573573"/>
    <w:rsid w:val="00575699"/>
    <w:rsid w:val="005D1E15"/>
    <w:rsid w:val="00647576"/>
    <w:rsid w:val="006750B8"/>
    <w:rsid w:val="006A56D8"/>
    <w:rsid w:val="006D0726"/>
    <w:rsid w:val="006E2F9D"/>
    <w:rsid w:val="006F4E9F"/>
    <w:rsid w:val="006F5A0D"/>
    <w:rsid w:val="0075505A"/>
    <w:rsid w:val="0077565D"/>
    <w:rsid w:val="00825411"/>
    <w:rsid w:val="00847BCE"/>
    <w:rsid w:val="008774FD"/>
    <w:rsid w:val="00895676"/>
    <w:rsid w:val="008C7F5B"/>
    <w:rsid w:val="008F6124"/>
    <w:rsid w:val="00926EAF"/>
    <w:rsid w:val="00947DD2"/>
    <w:rsid w:val="00960ADA"/>
    <w:rsid w:val="00A3025C"/>
    <w:rsid w:val="00A33747"/>
    <w:rsid w:val="00A35943"/>
    <w:rsid w:val="00A67613"/>
    <w:rsid w:val="00A76CDC"/>
    <w:rsid w:val="00AF4C7A"/>
    <w:rsid w:val="00B03546"/>
    <w:rsid w:val="00B239A6"/>
    <w:rsid w:val="00B34272"/>
    <w:rsid w:val="00B368BA"/>
    <w:rsid w:val="00B42CBF"/>
    <w:rsid w:val="00B617BE"/>
    <w:rsid w:val="00B934D2"/>
    <w:rsid w:val="00BC2D16"/>
    <w:rsid w:val="00BD54A3"/>
    <w:rsid w:val="00BE2CA6"/>
    <w:rsid w:val="00C02A13"/>
    <w:rsid w:val="00C57AAC"/>
    <w:rsid w:val="00CD328B"/>
    <w:rsid w:val="00D25FC6"/>
    <w:rsid w:val="00D2628A"/>
    <w:rsid w:val="00D45C7C"/>
    <w:rsid w:val="00D87536"/>
    <w:rsid w:val="00DA410B"/>
    <w:rsid w:val="00DD5B73"/>
    <w:rsid w:val="00E059EE"/>
    <w:rsid w:val="00E54C32"/>
    <w:rsid w:val="00E737DC"/>
    <w:rsid w:val="00F05B07"/>
    <w:rsid w:val="00F22104"/>
    <w:rsid w:val="00F52A71"/>
    <w:rsid w:val="00F575B5"/>
    <w:rsid w:val="00F606F6"/>
    <w:rsid w:val="00F84B87"/>
    <w:rsid w:val="00F915F9"/>
    <w:rsid w:val="00FC7382"/>
    <w:rsid w:val="00FE5FD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240"/>
    </w:pPr>
    <w:rPr>
      <w:sz w:val="24"/>
      <w:szCs w:val="24"/>
      <w:lang w:val="en-GB" w:eastAsia="en-US"/>
    </w:rPr>
  </w:style>
  <w:style w:type="paragraph" w:styleId="Heading1">
    <w:name w:val="heading 1"/>
    <w:basedOn w:val="Normal"/>
    <w:next w:val="Text1"/>
    <w:qFormat/>
    <w:rsid w:val="00A76CDC"/>
    <w:pPr>
      <w:keepNext/>
      <w:numPr>
        <w:numId w:val="7"/>
      </w:numPr>
      <w:spacing w:before="360"/>
      <w:outlineLvl w:val="0"/>
    </w:pPr>
    <w:rPr>
      <w:b/>
      <w:bCs/>
      <w:smallCaps/>
      <w:szCs w:val="32"/>
    </w:rPr>
  </w:style>
  <w:style w:type="paragraph" w:styleId="Heading2">
    <w:name w:val="heading 2"/>
    <w:basedOn w:val="Normal"/>
    <w:next w:val="Text1"/>
    <w:qFormat/>
    <w:rsid w:val="00A76CDC"/>
    <w:pPr>
      <w:keepNext/>
      <w:numPr>
        <w:ilvl w:val="1"/>
        <w:numId w:val="7"/>
      </w:numPr>
      <w:outlineLvl w:val="1"/>
    </w:pPr>
    <w:rPr>
      <w:b/>
      <w:bCs/>
      <w:iCs/>
      <w:szCs w:val="28"/>
    </w:rPr>
  </w:style>
  <w:style w:type="paragraph" w:styleId="Heading3">
    <w:name w:val="heading 3"/>
    <w:basedOn w:val="Normal"/>
    <w:next w:val="Text1"/>
    <w:qFormat/>
    <w:rsid w:val="00A76CDC"/>
    <w:pPr>
      <w:keepNext/>
      <w:numPr>
        <w:ilvl w:val="2"/>
        <w:numId w:val="7"/>
      </w:numPr>
      <w:outlineLvl w:val="2"/>
    </w:pPr>
    <w:rPr>
      <w:bCs/>
      <w:i/>
      <w:szCs w:val="26"/>
    </w:rPr>
  </w:style>
  <w:style w:type="paragraph" w:styleId="Heading4">
    <w:name w:val="heading 4"/>
    <w:basedOn w:val="Normal"/>
    <w:next w:val="Text1"/>
    <w:qFormat/>
    <w:rsid w:val="00A76CDC"/>
    <w:pPr>
      <w:keepNext/>
      <w:numPr>
        <w:ilvl w:val="3"/>
        <w:numId w:val="7"/>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rsid w:val="00A76CDC"/>
    <w:pPr>
      <w:keepNext/>
      <w:tabs>
        <w:tab w:val="right" w:leader="dot" w:pos="9638"/>
      </w:tabs>
      <w:spacing w:before="320"/>
      <w:ind w:right="567"/>
    </w:pPr>
    <w:rPr>
      <w:b/>
    </w:rPr>
  </w:style>
  <w:style w:type="paragraph" w:styleId="TOC6">
    <w:name w:val="toc 6"/>
    <w:basedOn w:val="Normal"/>
    <w:next w:val="Normal"/>
    <w:uiPriority w:val="39"/>
    <w:rsid w:val="00A76CDC"/>
    <w:pPr>
      <w:tabs>
        <w:tab w:val="right" w:leader="dot" w:pos="9638"/>
      </w:tabs>
      <w:spacing w:after="120"/>
      <w:ind w:right="567"/>
    </w:pPr>
  </w:style>
  <w:style w:type="paragraph" w:styleId="TOC7">
    <w:name w:val="toc 7"/>
    <w:basedOn w:val="Normal"/>
    <w:semiHidden/>
    <w:rsid w:val="00A76CDC"/>
    <w:pPr>
      <w:tabs>
        <w:tab w:val="right" w:leader="dot" w:pos="9638"/>
      </w:tabs>
      <w:spacing w:after="120"/>
      <w:ind w:right="567"/>
    </w:pPr>
  </w:style>
  <w:style w:type="paragraph" w:styleId="TOC8">
    <w:name w:val="toc 8"/>
    <w:basedOn w:val="Normal"/>
    <w:next w:val="Normal"/>
    <w:uiPriority w:val="39"/>
    <w:rsid w:val="00A76CDC"/>
    <w:pPr>
      <w:keepNext/>
      <w:tabs>
        <w:tab w:val="right" w:leader="dot" w:pos="9638"/>
      </w:tabs>
      <w:spacing w:after="120"/>
      <w:ind w:right="567"/>
    </w:pPr>
    <w:rPr>
      <w:i/>
    </w:rPr>
  </w:style>
  <w:style w:type="paragraph" w:styleId="TOC9">
    <w:name w:val="toc 9"/>
    <w:basedOn w:val="Normal"/>
    <w:uiPriority w:val="39"/>
    <w:rsid w:val="00A76CDC"/>
    <w:pPr>
      <w:numPr>
        <w:numId w:val="15"/>
      </w:numPr>
      <w:tabs>
        <w:tab w:val="right" w:leader="dot" w:pos="9638"/>
      </w:tabs>
      <w:spacing w:after="120"/>
      <w:ind w:right="567"/>
    </w:pPr>
    <w:rPr>
      <w:sz w:val="20"/>
    </w:rPr>
  </w:style>
  <w:style w:type="paragraph" w:styleId="Footer">
    <w:name w:val="footer"/>
    <w:basedOn w:val="Normal"/>
    <w:rsid w:val="00A76CDC"/>
    <w:pPr>
      <w:tabs>
        <w:tab w:val="right" w:pos="9638"/>
      </w:tabs>
      <w:spacing w:before="0" w:after="0"/>
    </w:pPr>
  </w:style>
  <w:style w:type="paragraph" w:styleId="Header">
    <w:name w:val="header"/>
    <w:basedOn w:val="Normal"/>
    <w:rsid w:val="00A76CDC"/>
    <w:pPr>
      <w:tabs>
        <w:tab w:val="right" w:pos="9638"/>
      </w:tabs>
      <w:spacing w:before="0" w:after="0"/>
    </w:pPr>
  </w:style>
  <w:style w:type="paragraph" w:styleId="FootnoteText">
    <w:name w:val="footnote text"/>
    <w:basedOn w:val="Normal"/>
    <w:rsid w:val="00A76CDC"/>
    <w:pPr>
      <w:spacing w:before="0" w:after="0"/>
      <w:ind w:left="720" w:hanging="720"/>
    </w:pPr>
    <w:rPr>
      <w:szCs w:val="20"/>
    </w:rPr>
  </w:style>
  <w:style w:type="paragraph" w:styleId="TOC1">
    <w:name w:val="toc 1"/>
    <w:basedOn w:val="Normal"/>
    <w:next w:val="Normal"/>
    <w:semiHidden/>
    <w:rsid w:val="00A76CDC"/>
  </w:style>
  <w:style w:type="paragraph" w:styleId="TOC2">
    <w:name w:val="toc 2"/>
    <w:basedOn w:val="Normal"/>
    <w:next w:val="Normal"/>
    <w:semiHidden/>
    <w:rsid w:val="00A76CDC"/>
  </w:style>
  <w:style w:type="paragraph" w:styleId="TOC3">
    <w:name w:val="toc 3"/>
    <w:basedOn w:val="Normal"/>
    <w:next w:val="Normal"/>
    <w:semiHidden/>
    <w:rsid w:val="00A76CDC"/>
  </w:style>
  <w:style w:type="paragraph" w:styleId="TOC4">
    <w:name w:val="toc 4"/>
    <w:basedOn w:val="Normal"/>
    <w:next w:val="Normal"/>
    <w:semiHidden/>
    <w:rsid w:val="00A76CDC"/>
  </w:style>
  <w:style w:type="paragraph" w:customStyle="1" w:styleId="EntInstit">
    <w:name w:val="EntInstit"/>
    <w:basedOn w:val="Normal"/>
    <w:next w:val="InstitutionalReference"/>
    <w:rsid w:val="00A76CDC"/>
    <w:pPr>
      <w:spacing w:before="0" w:after="0"/>
      <w:jc w:val="right"/>
    </w:pPr>
    <w:rPr>
      <w:b/>
    </w:rPr>
  </w:style>
  <w:style w:type="paragraph" w:customStyle="1" w:styleId="InstitutionalReference">
    <w:name w:val="Institutional Reference"/>
    <w:basedOn w:val="Normal"/>
    <w:next w:val="OriginalLanguage"/>
    <w:rsid w:val="00A76CDC"/>
    <w:pPr>
      <w:spacing w:before="480" w:after="160"/>
      <w:ind w:left="5900"/>
    </w:pPr>
  </w:style>
  <w:style w:type="paragraph" w:customStyle="1" w:styleId="OriginalLanguage">
    <w:name w:val="Original Language"/>
    <w:basedOn w:val="Normal"/>
    <w:next w:val="ProvisionalVersion"/>
    <w:rsid w:val="00A76CDC"/>
    <w:pPr>
      <w:spacing w:before="0" w:after="160"/>
      <w:ind w:left="5900"/>
    </w:pPr>
  </w:style>
  <w:style w:type="paragraph" w:customStyle="1" w:styleId="ProvisionalVersion">
    <w:name w:val="Provisional Version"/>
    <w:basedOn w:val="Normal"/>
    <w:next w:val="Sujet"/>
    <w:rsid w:val="00A76CDC"/>
    <w:pPr>
      <w:spacing w:before="0" w:after="160"/>
      <w:ind w:left="5900"/>
    </w:pPr>
    <w:rPr>
      <w:b/>
      <w:i/>
      <w:u w:val="single"/>
    </w:rPr>
  </w:style>
  <w:style w:type="paragraph" w:customStyle="1" w:styleId="DocumentTitle">
    <w:name w:val="Document Title"/>
    <w:basedOn w:val="Normal"/>
    <w:next w:val="CouncilMeeting"/>
    <w:rsid w:val="00A76CDC"/>
    <w:pPr>
      <w:spacing w:before="400"/>
      <w:jc w:val="center"/>
    </w:pPr>
    <w:rPr>
      <w:b/>
      <w:sz w:val="28"/>
    </w:rPr>
  </w:style>
  <w:style w:type="paragraph" w:customStyle="1" w:styleId="CouncilMeeting">
    <w:name w:val="Council Meeting"/>
    <w:basedOn w:val="Normal"/>
    <w:next w:val="CouncilName"/>
    <w:rsid w:val="00A76CDC"/>
    <w:pPr>
      <w:jc w:val="center"/>
    </w:pPr>
  </w:style>
  <w:style w:type="paragraph" w:customStyle="1" w:styleId="CouncilSubject">
    <w:name w:val="Council Subject"/>
    <w:basedOn w:val="Normal"/>
    <w:next w:val="MeetingDate"/>
    <w:rsid w:val="00A76CDC"/>
    <w:pPr>
      <w:jc w:val="center"/>
    </w:pPr>
    <w:rPr>
      <w:b/>
      <w:sz w:val="32"/>
    </w:rPr>
  </w:style>
  <w:style w:type="paragraph" w:customStyle="1" w:styleId="MeetingDate">
    <w:name w:val="Meeting Date"/>
    <w:basedOn w:val="Normal"/>
    <w:next w:val="President"/>
    <w:rsid w:val="00A76CDC"/>
    <w:pPr>
      <w:jc w:val="center"/>
    </w:pPr>
  </w:style>
  <w:style w:type="paragraph" w:customStyle="1" w:styleId="President">
    <w:name w:val="President"/>
    <w:basedOn w:val="Normal"/>
    <w:next w:val="AdditionalInformation"/>
    <w:rsid w:val="00A76CDC"/>
    <w:pPr>
      <w:ind w:left="3685" w:hanging="1700"/>
    </w:pPr>
  </w:style>
  <w:style w:type="paragraph" w:customStyle="1" w:styleId="MainResultsHeading">
    <w:name w:val="Main Results Heading"/>
    <w:basedOn w:val="Normal"/>
    <w:next w:val="Normal"/>
    <w:rsid w:val="00A76CDC"/>
    <w:pPr>
      <w:spacing w:before="850" w:after="850"/>
      <w:jc w:val="center"/>
    </w:pPr>
    <w:rPr>
      <w:b/>
      <w:sz w:val="28"/>
    </w:rPr>
  </w:style>
  <w:style w:type="paragraph" w:customStyle="1" w:styleId="ParticipantsHeading">
    <w:name w:val="Participants Heading"/>
    <w:basedOn w:val="Normal"/>
    <w:next w:val="Normal"/>
    <w:rsid w:val="00A76CDC"/>
    <w:pPr>
      <w:keepNext/>
      <w:spacing w:after="560"/>
    </w:pPr>
    <w:rPr>
      <w:b/>
      <w:sz w:val="28"/>
      <w:u w:val="single"/>
    </w:rPr>
  </w:style>
  <w:style w:type="paragraph" w:customStyle="1" w:styleId="ParticipantsSeparator">
    <w:name w:val="Participants Separator"/>
    <w:basedOn w:val="Normal"/>
    <w:next w:val="Normal"/>
    <w:rsid w:val="00A76CDC"/>
    <w:pPr>
      <w:pBdr>
        <w:bottom w:val="dotted" w:sz="4" w:space="0" w:color="000000"/>
      </w:pBdr>
      <w:spacing w:before="480" w:after="360"/>
      <w:ind w:left="3960" w:right="3960"/>
      <w:jc w:val="center"/>
    </w:pPr>
    <w:rPr>
      <w:b/>
    </w:rPr>
  </w:style>
  <w:style w:type="paragraph" w:customStyle="1" w:styleId="ParticipantGroup">
    <w:name w:val="Participant Group"/>
    <w:basedOn w:val="Normal"/>
    <w:next w:val="Participant"/>
    <w:rsid w:val="00A76CDC"/>
    <w:pPr>
      <w:keepNext/>
      <w:spacing w:after="0"/>
    </w:pPr>
    <w:rPr>
      <w:b/>
      <w:sz w:val="18"/>
      <w:u w:val="single"/>
    </w:rPr>
  </w:style>
  <w:style w:type="paragraph" w:customStyle="1" w:styleId="Participant">
    <w:name w:val="Participant"/>
    <w:basedOn w:val="Normal"/>
    <w:rsid w:val="00A76CDC"/>
    <w:pPr>
      <w:spacing w:before="0" w:after="0"/>
      <w:ind w:left="5386" w:hanging="5386"/>
    </w:pPr>
    <w:rPr>
      <w:sz w:val="18"/>
    </w:rPr>
  </w:style>
  <w:style w:type="paragraph" w:customStyle="1" w:styleId="ItemDebated">
    <w:name w:val="Item Debated"/>
    <w:basedOn w:val="Normal"/>
    <w:next w:val="Sub-itemDebated"/>
    <w:rsid w:val="00A76CDC"/>
    <w:pPr>
      <w:keepNext/>
      <w:spacing w:before="240"/>
    </w:pPr>
    <w:rPr>
      <w:b/>
      <w:u w:val="single"/>
    </w:rPr>
  </w:style>
  <w:style w:type="paragraph" w:customStyle="1" w:styleId="ItemsDebatedHeading">
    <w:name w:val="Items Debated Heading"/>
    <w:basedOn w:val="Normal"/>
    <w:next w:val="ItemDebated"/>
    <w:rsid w:val="00A76CDC"/>
    <w:pPr>
      <w:keepNext/>
      <w:spacing w:before="0"/>
    </w:pPr>
    <w:rPr>
      <w:b/>
      <w:u w:val="single"/>
    </w:rPr>
  </w:style>
  <w:style w:type="paragraph" w:customStyle="1" w:styleId="Sub-itemDebated">
    <w:name w:val="Sub-item Debated"/>
    <w:basedOn w:val="Normal"/>
    <w:next w:val="Sub-sub-itemDebated"/>
    <w:rsid w:val="00A76CDC"/>
    <w:pPr>
      <w:keepNext/>
      <w:spacing w:before="240"/>
    </w:pPr>
    <w:rPr>
      <w:b/>
    </w:rPr>
  </w:style>
  <w:style w:type="paragraph" w:customStyle="1" w:styleId="ItemApproved">
    <w:name w:val="Item Approved"/>
    <w:basedOn w:val="Normal"/>
    <w:next w:val="Sub-itemApproved"/>
    <w:rsid w:val="00A76CDC"/>
    <w:pPr>
      <w:keepNext/>
      <w:spacing w:before="240"/>
    </w:pPr>
    <w:rPr>
      <w:b/>
      <w:i/>
      <w:u w:val="single"/>
    </w:rPr>
  </w:style>
  <w:style w:type="paragraph" w:customStyle="1" w:styleId="ItemsApprovedHeading">
    <w:name w:val="Items Approved Heading"/>
    <w:basedOn w:val="Normal"/>
    <w:next w:val="ItemApproved"/>
    <w:rsid w:val="00A76CDC"/>
    <w:pPr>
      <w:keepNext/>
      <w:spacing w:before="0"/>
    </w:pPr>
    <w:rPr>
      <w:b/>
      <w:u w:val="single"/>
    </w:rPr>
  </w:style>
  <w:style w:type="paragraph" w:customStyle="1" w:styleId="Sub-itemApproved">
    <w:name w:val="Sub-item Approved"/>
    <w:basedOn w:val="Normal"/>
    <w:next w:val="Normal"/>
    <w:rsid w:val="00A76CDC"/>
    <w:pPr>
      <w:keepNext/>
      <w:spacing w:before="240"/>
    </w:pPr>
    <w:rPr>
      <w:b/>
    </w:rPr>
  </w:style>
  <w:style w:type="paragraph" w:customStyle="1" w:styleId="AnnexTitle">
    <w:name w:val="Annex Title"/>
    <w:basedOn w:val="Normal"/>
    <w:next w:val="Normal"/>
    <w:rsid w:val="00A76CDC"/>
    <w:pPr>
      <w:jc w:val="right"/>
    </w:pPr>
    <w:rPr>
      <w:b/>
      <w:u w:val="single"/>
    </w:rPr>
  </w:style>
  <w:style w:type="paragraph" w:customStyle="1" w:styleId="AnnexSubtitle">
    <w:name w:val="Annex Subtitle"/>
    <w:basedOn w:val="Normal"/>
    <w:next w:val="Text1"/>
    <w:rsid w:val="00A76CDC"/>
    <w:pPr>
      <w:spacing w:before="720" w:after="720"/>
      <w:ind w:left="567" w:right="850"/>
    </w:pPr>
    <w:rPr>
      <w:b/>
      <w:i/>
    </w:rPr>
  </w:style>
  <w:style w:type="paragraph" w:styleId="TOCHeading">
    <w:name w:val="TOC Heading"/>
    <w:basedOn w:val="Normal"/>
    <w:next w:val="Normal"/>
    <w:qFormat/>
    <w:rsid w:val="00A76CDC"/>
    <w:pPr>
      <w:spacing w:before="0" w:after="720"/>
      <w:jc w:val="center"/>
    </w:pPr>
    <w:rPr>
      <w:b/>
      <w:sz w:val="28"/>
      <w:u w:val="single"/>
    </w:rPr>
  </w:style>
  <w:style w:type="paragraph" w:customStyle="1" w:styleId="TableText">
    <w:name w:val="Table Text"/>
    <w:basedOn w:val="Normal"/>
    <w:next w:val="Normal"/>
    <w:rsid w:val="00A76CDC"/>
    <w:pPr>
      <w:spacing w:before="0" w:after="0"/>
    </w:pPr>
  </w:style>
  <w:style w:type="character" w:styleId="FootnoteReference">
    <w:name w:val="footnote reference"/>
    <w:basedOn w:val="DefaultParagraphFont"/>
    <w:rsid w:val="00A76CDC"/>
    <w:rPr>
      <w:b/>
      <w:shd w:val="clear" w:color="auto" w:fill="auto"/>
      <w:vertAlign w:val="superscript"/>
    </w:rPr>
  </w:style>
  <w:style w:type="paragraph" w:customStyle="1" w:styleId="CouncilName">
    <w:name w:val="Council Name"/>
    <w:basedOn w:val="Normal"/>
    <w:next w:val="CouncilSubject"/>
    <w:rsid w:val="00A76CDC"/>
    <w:pPr>
      <w:jc w:val="center"/>
    </w:pPr>
    <w:rPr>
      <w:b/>
      <w:sz w:val="28"/>
    </w:rPr>
  </w:style>
  <w:style w:type="paragraph" w:customStyle="1" w:styleId="AdditionalInformation">
    <w:name w:val="Additional Information"/>
    <w:basedOn w:val="Normal"/>
    <w:next w:val="Normal"/>
    <w:rsid w:val="00A76CDC"/>
    <w:pPr>
      <w:spacing w:before="560"/>
      <w:ind w:left="720" w:hanging="720"/>
    </w:pPr>
  </w:style>
  <w:style w:type="paragraph" w:customStyle="1" w:styleId="FooterLandscape">
    <w:name w:val="FooterLandscape"/>
    <w:basedOn w:val="Normal"/>
    <w:rsid w:val="00A76CDC"/>
    <w:pPr>
      <w:tabs>
        <w:tab w:val="right" w:pos="14570"/>
      </w:tabs>
      <w:spacing w:before="0" w:after="0"/>
    </w:pPr>
  </w:style>
  <w:style w:type="paragraph" w:customStyle="1" w:styleId="HeaderLandscape">
    <w:name w:val="HeaderLandscape"/>
    <w:basedOn w:val="Normal"/>
    <w:rsid w:val="00A76CDC"/>
    <w:pPr>
      <w:tabs>
        <w:tab w:val="right" w:pos="14570"/>
      </w:tabs>
    </w:pPr>
  </w:style>
  <w:style w:type="paragraph" w:customStyle="1" w:styleId="Sub-sub-itemDebated">
    <w:name w:val="Sub-sub-item Debated"/>
    <w:basedOn w:val="Normal"/>
    <w:next w:val="Normal"/>
    <w:rsid w:val="00A76CDC"/>
    <w:pPr>
      <w:keepNext/>
      <w:numPr>
        <w:numId w:val="14"/>
      </w:numPr>
      <w:spacing w:before="240"/>
    </w:pPr>
    <w:rPr>
      <w:b/>
      <w:i/>
    </w:rPr>
  </w:style>
  <w:style w:type="paragraph" w:customStyle="1" w:styleId="Sujet">
    <w:name w:val="Sujet"/>
    <w:basedOn w:val="Normal"/>
    <w:rsid w:val="00A76CDC"/>
    <w:pPr>
      <w:spacing w:before="0" w:after="0"/>
      <w:ind w:left="5900"/>
    </w:pPr>
  </w:style>
  <w:style w:type="paragraph" w:customStyle="1" w:styleId="Text1">
    <w:name w:val="Text 1"/>
    <w:basedOn w:val="Normal"/>
    <w:rsid w:val="00A76CDC"/>
    <w:pPr>
      <w:ind w:left="850"/>
      <w:outlineLvl w:val="0"/>
    </w:pPr>
  </w:style>
  <w:style w:type="paragraph" w:customStyle="1" w:styleId="Text2">
    <w:name w:val="Text 2"/>
    <w:basedOn w:val="Normal"/>
    <w:rsid w:val="00A76CDC"/>
    <w:pPr>
      <w:ind w:left="1417"/>
      <w:outlineLvl w:val="1"/>
    </w:pPr>
  </w:style>
  <w:style w:type="paragraph" w:customStyle="1" w:styleId="Text3">
    <w:name w:val="Text 3"/>
    <w:basedOn w:val="Normal"/>
    <w:rsid w:val="00A76CDC"/>
    <w:pPr>
      <w:ind w:left="1984"/>
      <w:outlineLvl w:val="2"/>
    </w:pPr>
  </w:style>
  <w:style w:type="paragraph" w:customStyle="1" w:styleId="Text4">
    <w:name w:val="Text 4"/>
    <w:basedOn w:val="Normal"/>
    <w:rsid w:val="00A76CDC"/>
    <w:pPr>
      <w:ind w:left="2551"/>
      <w:outlineLvl w:val="3"/>
    </w:pPr>
  </w:style>
  <w:style w:type="paragraph" w:customStyle="1" w:styleId="NormalCentered">
    <w:name w:val="Normal Centered"/>
    <w:basedOn w:val="Normal"/>
    <w:rsid w:val="00A76CDC"/>
    <w:pPr>
      <w:jc w:val="center"/>
    </w:pPr>
  </w:style>
  <w:style w:type="paragraph" w:customStyle="1" w:styleId="NormalLeft">
    <w:name w:val="Normal Left"/>
    <w:basedOn w:val="Normal"/>
    <w:rsid w:val="00A76CDC"/>
  </w:style>
  <w:style w:type="paragraph" w:customStyle="1" w:styleId="NormalRight">
    <w:name w:val="Normal Right"/>
    <w:basedOn w:val="Normal"/>
    <w:rsid w:val="00A76CDC"/>
    <w:pPr>
      <w:jc w:val="right"/>
    </w:pPr>
  </w:style>
  <w:style w:type="paragraph" w:customStyle="1" w:styleId="QuotedText">
    <w:name w:val="Quoted Text"/>
    <w:basedOn w:val="Normal"/>
    <w:rsid w:val="00A76CDC"/>
    <w:pPr>
      <w:ind w:left="1417"/>
    </w:pPr>
  </w:style>
  <w:style w:type="paragraph" w:customStyle="1" w:styleId="Point0">
    <w:name w:val="Point 0"/>
    <w:basedOn w:val="Normal"/>
    <w:rsid w:val="00A76CDC"/>
    <w:pPr>
      <w:ind w:left="850" w:hanging="850"/>
    </w:pPr>
  </w:style>
  <w:style w:type="paragraph" w:customStyle="1" w:styleId="Point1">
    <w:name w:val="Point 1"/>
    <w:basedOn w:val="Normal"/>
    <w:rsid w:val="00A76CDC"/>
    <w:pPr>
      <w:ind w:left="1417" w:hanging="567"/>
      <w:outlineLvl w:val="0"/>
    </w:pPr>
  </w:style>
  <w:style w:type="paragraph" w:customStyle="1" w:styleId="Point2">
    <w:name w:val="Point 2"/>
    <w:basedOn w:val="Normal"/>
    <w:rsid w:val="00A76CDC"/>
    <w:pPr>
      <w:ind w:left="1984" w:hanging="567"/>
      <w:outlineLvl w:val="1"/>
    </w:pPr>
  </w:style>
  <w:style w:type="paragraph" w:customStyle="1" w:styleId="Point3">
    <w:name w:val="Point 3"/>
    <w:basedOn w:val="Normal"/>
    <w:rsid w:val="00A76CDC"/>
    <w:pPr>
      <w:ind w:left="2551" w:hanging="567"/>
      <w:outlineLvl w:val="2"/>
    </w:pPr>
  </w:style>
  <w:style w:type="paragraph" w:customStyle="1" w:styleId="Point4">
    <w:name w:val="Point 4"/>
    <w:basedOn w:val="Normal"/>
    <w:rsid w:val="00A76CDC"/>
    <w:pPr>
      <w:ind w:left="3118" w:hanging="567"/>
      <w:outlineLvl w:val="3"/>
    </w:pPr>
  </w:style>
  <w:style w:type="paragraph" w:customStyle="1" w:styleId="PointDouble0">
    <w:name w:val="PointDouble 0"/>
    <w:basedOn w:val="Normal"/>
    <w:rsid w:val="00A76CDC"/>
    <w:pPr>
      <w:tabs>
        <w:tab w:val="left" w:pos="850"/>
      </w:tabs>
      <w:ind w:left="1417" w:hanging="1417"/>
    </w:pPr>
  </w:style>
  <w:style w:type="paragraph" w:customStyle="1" w:styleId="PointDouble1">
    <w:name w:val="PointDouble 1"/>
    <w:basedOn w:val="Normal"/>
    <w:rsid w:val="00A76CDC"/>
    <w:pPr>
      <w:tabs>
        <w:tab w:val="left" w:pos="1417"/>
      </w:tabs>
      <w:ind w:left="1984" w:hanging="1134"/>
      <w:outlineLvl w:val="0"/>
    </w:pPr>
  </w:style>
  <w:style w:type="paragraph" w:customStyle="1" w:styleId="PointDouble2">
    <w:name w:val="PointDouble 2"/>
    <w:basedOn w:val="Normal"/>
    <w:rsid w:val="00A76CDC"/>
    <w:pPr>
      <w:tabs>
        <w:tab w:val="left" w:pos="1984"/>
      </w:tabs>
      <w:ind w:left="2551" w:hanging="1134"/>
      <w:outlineLvl w:val="1"/>
    </w:pPr>
  </w:style>
  <w:style w:type="paragraph" w:customStyle="1" w:styleId="PointDouble3">
    <w:name w:val="PointDouble 3"/>
    <w:basedOn w:val="Normal"/>
    <w:rsid w:val="00A76CDC"/>
    <w:pPr>
      <w:tabs>
        <w:tab w:val="left" w:pos="2551"/>
      </w:tabs>
      <w:ind w:left="3118" w:hanging="1134"/>
      <w:outlineLvl w:val="2"/>
    </w:pPr>
  </w:style>
  <w:style w:type="paragraph" w:customStyle="1" w:styleId="PointDouble4">
    <w:name w:val="PointDouble 4"/>
    <w:basedOn w:val="Normal"/>
    <w:rsid w:val="00A76CDC"/>
    <w:pPr>
      <w:tabs>
        <w:tab w:val="left" w:pos="3118"/>
      </w:tabs>
      <w:ind w:left="3685" w:hanging="1134"/>
      <w:outlineLvl w:val="3"/>
    </w:pPr>
  </w:style>
  <w:style w:type="paragraph" w:customStyle="1" w:styleId="PointTriple0">
    <w:name w:val="PointTriple 0"/>
    <w:basedOn w:val="Normal"/>
    <w:rsid w:val="00A76CDC"/>
    <w:pPr>
      <w:tabs>
        <w:tab w:val="left" w:pos="850"/>
        <w:tab w:val="left" w:pos="1417"/>
      </w:tabs>
      <w:ind w:left="1984" w:hanging="1984"/>
    </w:pPr>
  </w:style>
  <w:style w:type="paragraph" w:customStyle="1" w:styleId="PointTriple1">
    <w:name w:val="PointTriple 1"/>
    <w:basedOn w:val="Normal"/>
    <w:rsid w:val="00A76CDC"/>
    <w:pPr>
      <w:tabs>
        <w:tab w:val="left" w:pos="1417"/>
        <w:tab w:val="left" w:pos="1984"/>
      </w:tabs>
      <w:ind w:left="2551" w:hanging="1701"/>
      <w:outlineLvl w:val="0"/>
    </w:pPr>
  </w:style>
  <w:style w:type="paragraph" w:customStyle="1" w:styleId="PointTriple2">
    <w:name w:val="PointTriple 2"/>
    <w:basedOn w:val="Normal"/>
    <w:rsid w:val="00A76CDC"/>
    <w:pPr>
      <w:tabs>
        <w:tab w:val="left" w:pos="1984"/>
        <w:tab w:val="left" w:pos="2551"/>
      </w:tabs>
      <w:ind w:left="3118" w:hanging="1701"/>
      <w:outlineLvl w:val="1"/>
    </w:pPr>
  </w:style>
  <w:style w:type="paragraph" w:customStyle="1" w:styleId="PointTriple3">
    <w:name w:val="PointTriple 3"/>
    <w:basedOn w:val="Normal"/>
    <w:rsid w:val="00A76CDC"/>
    <w:pPr>
      <w:tabs>
        <w:tab w:val="left" w:pos="2551"/>
        <w:tab w:val="left" w:pos="3118"/>
      </w:tabs>
      <w:ind w:left="3685" w:hanging="1701"/>
      <w:outlineLvl w:val="2"/>
    </w:pPr>
  </w:style>
  <w:style w:type="paragraph" w:customStyle="1" w:styleId="PointTriple4">
    <w:name w:val="PointTriple 4"/>
    <w:basedOn w:val="Normal"/>
    <w:rsid w:val="00A76CDC"/>
    <w:pPr>
      <w:tabs>
        <w:tab w:val="left" w:pos="3118"/>
        <w:tab w:val="left" w:pos="3685"/>
      </w:tabs>
      <w:ind w:left="4252" w:hanging="1701"/>
      <w:outlineLvl w:val="3"/>
    </w:pPr>
  </w:style>
  <w:style w:type="paragraph" w:customStyle="1" w:styleId="Tiret0">
    <w:name w:val="Tiret 0"/>
    <w:basedOn w:val="Normal"/>
    <w:rsid w:val="00A76CDC"/>
    <w:pPr>
      <w:numPr>
        <w:numId w:val="1"/>
      </w:numPr>
    </w:pPr>
  </w:style>
  <w:style w:type="paragraph" w:customStyle="1" w:styleId="Tiret1">
    <w:name w:val="Tiret 1"/>
    <w:basedOn w:val="Normal"/>
    <w:rsid w:val="00A76CDC"/>
    <w:pPr>
      <w:numPr>
        <w:numId w:val="2"/>
      </w:numPr>
      <w:outlineLvl w:val="0"/>
    </w:pPr>
  </w:style>
  <w:style w:type="paragraph" w:customStyle="1" w:styleId="Tiret2">
    <w:name w:val="Tiret 2"/>
    <w:basedOn w:val="Normal"/>
    <w:rsid w:val="00A76CDC"/>
    <w:pPr>
      <w:numPr>
        <w:numId w:val="3"/>
      </w:numPr>
      <w:outlineLvl w:val="1"/>
    </w:pPr>
  </w:style>
  <w:style w:type="paragraph" w:customStyle="1" w:styleId="Tiret3">
    <w:name w:val="Tiret 3"/>
    <w:basedOn w:val="Normal"/>
    <w:rsid w:val="00A76CDC"/>
    <w:pPr>
      <w:numPr>
        <w:numId w:val="4"/>
      </w:numPr>
      <w:outlineLvl w:val="2"/>
    </w:pPr>
  </w:style>
  <w:style w:type="paragraph" w:customStyle="1" w:styleId="Tiret4">
    <w:name w:val="Tiret 4"/>
    <w:basedOn w:val="Normal"/>
    <w:rsid w:val="00A76CDC"/>
    <w:pPr>
      <w:numPr>
        <w:numId w:val="5"/>
      </w:numPr>
      <w:outlineLvl w:val="3"/>
    </w:pPr>
  </w:style>
  <w:style w:type="paragraph" w:customStyle="1" w:styleId="NumPar1">
    <w:name w:val="NumPar 1"/>
    <w:basedOn w:val="Normal"/>
    <w:next w:val="Text1"/>
    <w:rsid w:val="00A76CDC"/>
    <w:pPr>
      <w:numPr>
        <w:numId w:val="6"/>
      </w:numPr>
      <w:outlineLvl w:val="0"/>
    </w:pPr>
  </w:style>
  <w:style w:type="paragraph" w:customStyle="1" w:styleId="NumPar2">
    <w:name w:val="NumPar 2"/>
    <w:basedOn w:val="Normal"/>
    <w:next w:val="Text1"/>
    <w:rsid w:val="00A76CDC"/>
    <w:pPr>
      <w:numPr>
        <w:ilvl w:val="1"/>
        <w:numId w:val="6"/>
      </w:numPr>
      <w:outlineLvl w:val="1"/>
    </w:pPr>
  </w:style>
  <w:style w:type="paragraph" w:customStyle="1" w:styleId="NumPar3">
    <w:name w:val="NumPar 3"/>
    <w:basedOn w:val="Normal"/>
    <w:next w:val="Text1"/>
    <w:rsid w:val="00A76CDC"/>
    <w:pPr>
      <w:numPr>
        <w:ilvl w:val="2"/>
        <w:numId w:val="6"/>
      </w:numPr>
      <w:outlineLvl w:val="2"/>
    </w:pPr>
  </w:style>
  <w:style w:type="paragraph" w:customStyle="1" w:styleId="NumPar4">
    <w:name w:val="NumPar 4"/>
    <w:basedOn w:val="Normal"/>
    <w:next w:val="Text1"/>
    <w:rsid w:val="00A76CDC"/>
    <w:pPr>
      <w:numPr>
        <w:ilvl w:val="3"/>
        <w:numId w:val="6"/>
      </w:numPr>
      <w:outlineLvl w:val="3"/>
    </w:pPr>
  </w:style>
  <w:style w:type="paragraph" w:customStyle="1" w:styleId="ManualNumPar1">
    <w:name w:val="Manual NumPar 1"/>
    <w:basedOn w:val="Normal"/>
    <w:next w:val="Text1"/>
    <w:rsid w:val="00A76CDC"/>
    <w:pPr>
      <w:ind w:left="850" w:hanging="850"/>
      <w:outlineLvl w:val="0"/>
    </w:pPr>
  </w:style>
  <w:style w:type="paragraph" w:customStyle="1" w:styleId="ManualNumPar2">
    <w:name w:val="Manual NumPar 2"/>
    <w:basedOn w:val="Normal"/>
    <w:next w:val="Text1"/>
    <w:rsid w:val="00A76CDC"/>
    <w:pPr>
      <w:ind w:left="850" w:hanging="850"/>
      <w:outlineLvl w:val="1"/>
    </w:pPr>
  </w:style>
  <w:style w:type="paragraph" w:customStyle="1" w:styleId="ManualNumPar3">
    <w:name w:val="Manual NumPar 3"/>
    <w:basedOn w:val="Normal"/>
    <w:next w:val="Text1"/>
    <w:rsid w:val="00A76CDC"/>
    <w:pPr>
      <w:ind w:left="850" w:hanging="850"/>
      <w:outlineLvl w:val="2"/>
    </w:pPr>
  </w:style>
  <w:style w:type="paragraph" w:customStyle="1" w:styleId="ManualNumPar4">
    <w:name w:val="Manual NumPar 4"/>
    <w:basedOn w:val="Normal"/>
    <w:next w:val="Text1"/>
    <w:rsid w:val="00A76CDC"/>
    <w:pPr>
      <w:ind w:left="850" w:hanging="850"/>
      <w:outlineLvl w:val="3"/>
    </w:pPr>
  </w:style>
  <w:style w:type="paragraph" w:customStyle="1" w:styleId="QuotedNumPar">
    <w:name w:val="Quoted NumPar"/>
    <w:basedOn w:val="Normal"/>
    <w:rsid w:val="00A76CDC"/>
    <w:pPr>
      <w:ind w:left="1417" w:hanging="567"/>
    </w:pPr>
  </w:style>
  <w:style w:type="paragraph" w:customStyle="1" w:styleId="ManualHeading1">
    <w:name w:val="Manual Heading 1"/>
    <w:basedOn w:val="Normal"/>
    <w:next w:val="Text1"/>
    <w:rsid w:val="00A76CDC"/>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A76CDC"/>
    <w:pPr>
      <w:keepNext/>
      <w:tabs>
        <w:tab w:val="left" w:pos="850"/>
      </w:tabs>
      <w:ind w:left="850" w:hanging="850"/>
      <w:outlineLvl w:val="1"/>
    </w:pPr>
    <w:rPr>
      <w:b/>
    </w:rPr>
  </w:style>
  <w:style w:type="paragraph" w:customStyle="1" w:styleId="ManualHeading3">
    <w:name w:val="Manual Heading 3"/>
    <w:basedOn w:val="Normal"/>
    <w:next w:val="Text1"/>
    <w:rsid w:val="00A76CDC"/>
    <w:pPr>
      <w:keepNext/>
      <w:tabs>
        <w:tab w:val="left" w:pos="850"/>
      </w:tabs>
      <w:ind w:left="850" w:hanging="850"/>
      <w:outlineLvl w:val="2"/>
    </w:pPr>
    <w:rPr>
      <w:i/>
    </w:rPr>
  </w:style>
  <w:style w:type="paragraph" w:customStyle="1" w:styleId="ManualHeading4">
    <w:name w:val="Manual Heading 4"/>
    <w:basedOn w:val="Normal"/>
    <w:next w:val="Text1"/>
    <w:rsid w:val="00A76CDC"/>
    <w:pPr>
      <w:keepNext/>
      <w:tabs>
        <w:tab w:val="left" w:pos="850"/>
      </w:tabs>
      <w:ind w:left="850" w:hanging="850"/>
      <w:outlineLvl w:val="3"/>
    </w:pPr>
  </w:style>
  <w:style w:type="paragraph" w:customStyle="1" w:styleId="ChapterTitle">
    <w:name w:val="ChapterTitle"/>
    <w:basedOn w:val="Normal"/>
    <w:next w:val="Normal"/>
    <w:rsid w:val="00A76CDC"/>
    <w:pPr>
      <w:keepNext/>
      <w:spacing w:after="360"/>
      <w:jc w:val="center"/>
    </w:pPr>
    <w:rPr>
      <w:b/>
      <w:sz w:val="32"/>
    </w:rPr>
  </w:style>
  <w:style w:type="paragraph" w:customStyle="1" w:styleId="PartTitle">
    <w:name w:val="PartTitle"/>
    <w:basedOn w:val="Normal"/>
    <w:next w:val="ChapterTitle"/>
    <w:rsid w:val="00A76CDC"/>
    <w:pPr>
      <w:keepNext/>
      <w:pageBreakBefore/>
      <w:spacing w:after="360"/>
      <w:jc w:val="center"/>
    </w:pPr>
    <w:rPr>
      <w:b/>
      <w:sz w:val="36"/>
    </w:rPr>
  </w:style>
  <w:style w:type="paragraph" w:customStyle="1" w:styleId="SectionTitle">
    <w:name w:val="SectionTitle"/>
    <w:basedOn w:val="Normal"/>
    <w:next w:val="Heading1"/>
    <w:rsid w:val="00A76CDC"/>
    <w:pPr>
      <w:keepNext/>
      <w:spacing w:after="360"/>
      <w:jc w:val="center"/>
    </w:pPr>
    <w:rPr>
      <w:b/>
      <w:smallCaps/>
      <w:sz w:val="28"/>
    </w:rPr>
  </w:style>
  <w:style w:type="paragraph" w:customStyle="1" w:styleId="TableTitle">
    <w:name w:val="Table Title"/>
    <w:basedOn w:val="Normal"/>
    <w:next w:val="Normal"/>
    <w:rsid w:val="00A76CDC"/>
    <w:pPr>
      <w:jc w:val="center"/>
    </w:pPr>
    <w:rPr>
      <w:b/>
    </w:rPr>
  </w:style>
  <w:style w:type="paragraph" w:customStyle="1" w:styleId="Point0number">
    <w:name w:val="Point 0 (number)"/>
    <w:basedOn w:val="Normal"/>
    <w:rsid w:val="00A76CDC"/>
    <w:pPr>
      <w:numPr>
        <w:numId w:val="8"/>
      </w:numPr>
    </w:pPr>
  </w:style>
  <w:style w:type="paragraph" w:customStyle="1" w:styleId="Point1number">
    <w:name w:val="Point 1 (number)"/>
    <w:basedOn w:val="Normal"/>
    <w:rsid w:val="00A76CDC"/>
    <w:pPr>
      <w:numPr>
        <w:ilvl w:val="2"/>
        <w:numId w:val="8"/>
      </w:numPr>
      <w:outlineLvl w:val="0"/>
    </w:pPr>
  </w:style>
  <w:style w:type="paragraph" w:customStyle="1" w:styleId="Point2number">
    <w:name w:val="Point 2 (number)"/>
    <w:basedOn w:val="Normal"/>
    <w:rsid w:val="00A76CDC"/>
    <w:pPr>
      <w:numPr>
        <w:ilvl w:val="4"/>
        <w:numId w:val="8"/>
      </w:numPr>
      <w:outlineLvl w:val="1"/>
    </w:pPr>
  </w:style>
  <w:style w:type="paragraph" w:customStyle="1" w:styleId="Point3number">
    <w:name w:val="Point 3 (number)"/>
    <w:basedOn w:val="Normal"/>
    <w:rsid w:val="00A76CDC"/>
    <w:pPr>
      <w:numPr>
        <w:ilvl w:val="6"/>
        <w:numId w:val="8"/>
      </w:numPr>
      <w:outlineLvl w:val="2"/>
    </w:pPr>
  </w:style>
  <w:style w:type="paragraph" w:customStyle="1" w:styleId="Point0letter">
    <w:name w:val="Point 0 (letter)"/>
    <w:basedOn w:val="Normal"/>
    <w:rsid w:val="00A76CDC"/>
    <w:pPr>
      <w:numPr>
        <w:ilvl w:val="1"/>
        <w:numId w:val="8"/>
      </w:numPr>
    </w:pPr>
  </w:style>
  <w:style w:type="paragraph" w:customStyle="1" w:styleId="Point1letter">
    <w:name w:val="Point 1 (letter)"/>
    <w:basedOn w:val="Normal"/>
    <w:rsid w:val="00A76CDC"/>
    <w:pPr>
      <w:numPr>
        <w:ilvl w:val="3"/>
        <w:numId w:val="8"/>
      </w:numPr>
      <w:outlineLvl w:val="0"/>
    </w:pPr>
  </w:style>
  <w:style w:type="paragraph" w:customStyle="1" w:styleId="Point2letter">
    <w:name w:val="Point 2 (letter)"/>
    <w:basedOn w:val="Normal"/>
    <w:rsid w:val="00A76CDC"/>
    <w:pPr>
      <w:numPr>
        <w:ilvl w:val="5"/>
        <w:numId w:val="8"/>
      </w:numPr>
      <w:outlineLvl w:val="1"/>
    </w:pPr>
  </w:style>
  <w:style w:type="paragraph" w:customStyle="1" w:styleId="Point3letter">
    <w:name w:val="Point 3 (letter)"/>
    <w:basedOn w:val="Normal"/>
    <w:rsid w:val="00A76CDC"/>
    <w:pPr>
      <w:numPr>
        <w:ilvl w:val="7"/>
        <w:numId w:val="8"/>
      </w:numPr>
      <w:outlineLvl w:val="2"/>
    </w:pPr>
  </w:style>
  <w:style w:type="paragraph" w:customStyle="1" w:styleId="Point4letter">
    <w:name w:val="Point 4 (letter)"/>
    <w:basedOn w:val="Normal"/>
    <w:rsid w:val="00A76CDC"/>
    <w:pPr>
      <w:numPr>
        <w:ilvl w:val="8"/>
        <w:numId w:val="8"/>
      </w:numPr>
      <w:outlineLvl w:val="3"/>
    </w:pPr>
  </w:style>
  <w:style w:type="paragraph" w:customStyle="1" w:styleId="Bullet0">
    <w:name w:val="Bullet 0"/>
    <w:basedOn w:val="Normal"/>
    <w:rsid w:val="00A76CDC"/>
    <w:pPr>
      <w:numPr>
        <w:numId w:val="9"/>
      </w:numPr>
    </w:pPr>
  </w:style>
  <w:style w:type="paragraph" w:customStyle="1" w:styleId="Bullet1">
    <w:name w:val="Bullet 1"/>
    <w:basedOn w:val="Normal"/>
    <w:rsid w:val="00A76CDC"/>
    <w:pPr>
      <w:numPr>
        <w:numId w:val="10"/>
      </w:numPr>
      <w:outlineLvl w:val="0"/>
    </w:pPr>
  </w:style>
  <w:style w:type="paragraph" w:customStyle="1" w:styleId="Bullet2">
    <w:name w:val="Bullet 2"/>
    <w:basedOn w:val="Normal"/>
    <w:rsid w:val="00A76CDC"/>
    <w:pPr>
      <w:numPr>
        <w:numId w:val="11"/>
      </w:numPr>
      <w:outlineLvl w:val="1"/>
    </w:pPr>
  </w:style>
  <w:style w:type="paragraph" w:customStyle="1" w:styleId="Bullet3">
    <w:name w:val="Bullet 3"/>
    <w:basedOn w:val="Normal"/>
    <w:rsid w:val="00A76CDC"/>
    <w:pPr>
      <w:numPr>
        <w:numId w:val="12"/>
      </w:numPr>
      <w:outlineLvl w:val="2"/>
    </w:pPr>
  </w:style>
  <w:style w:type="paragraph" w:customStyle="1" w:styleId="Bullet4">
    <w:name w:val="Bullet 4"/>
    <w:basedOn w:val="Normal"/>
    <w:rsid w:val="00A76CDC"/>
    <w:pPr>
      <w:numPr>
        <w:numId w:val="13"/>
      </w:numPr>
      <w:outlineLvl w:val="3"/>
    </w:pPr>
  </w:style>
  <w:style w:type="character" w:customStyle="1" w:styleId="Marker">
    <w:name w:val="Marker"/>
    <w:basedOn w:val="DefaultParagraphFont"/>
    <w:rsid w:val="00A76CDC"/>
    <w:rPr>
      <w:color w:val="0000FF"/>
      <w:shd w:val="clear" w:color="auto" w:fill="auto"/>
    </w:rPr>
  </w:style>
  <w:style w:type="character" w:customStyle="1" w:styleId="Marker1">
    <w:name w:val="Marker1"/>
    <w:basedOn w:val="DefaultParagraphFont"/>
    <w:rsid w:val="00A76CDC"/>
    <w:rPr>
      <w:color w:val="008000"/>
      <w:shd w:val="clear" w:color="auto" w:fill="auto"/>
    </w:rPr>
  </w:style>
  <w:style w:type="paragraph" w:customStyle="1" w:styleId="FinalLine">
    <w:name w:val="Final Line"/>
    <w:basedOn w:val="Normal"/>
    <w:next w:val="Normal"/>
    <w:rsid w:val="00A76CDC"/>
    <w:pPr>
      <w:pBdr>
        <w:bottom w:val="single" w:sz="4" w:space="0" w:color="000000"/>
      </w:pBdr>
      <w:spacing w:before="360" w:after="120"/>
      <w:ind w:left="3400" w:right="3400"/>
      <w:jc w:val="center"/>
    </w:pPr>
    <w:rPr>
      <w:b/>
    </w:rPr>
  </w:style>
  <w:style w:type="paragraph" w:customStyle="1" w:styleId="FinalLineLandscape">
    <w:name w:val="Final Line (Landscape)"/>
    <w:basedOn w:val="Normal"/>
    <w:next w:val="Normal"/>
    <w:rsid w:val="00A76CDC"/>
    <w:pPr>
      <w:pBdr>
        <w:bottom w:val="single" w:sz="4" w:space="0" w:color="000000"/>
      </w:pBdr>
      <w:spacing w:before="360" w:after="120"/>
      <w:ind w:left="5868" w:right="5868"/>
      <w:jc w:val="center"/>
    </w:pPr>
    <w:rPr>
      <w:b/>
    </w:rPr>
  </w:style>
  <w:style w:type="paragraph" w:customStyle="1" w:styleId="TechnicalBlock">
    <w:name w:val="Technical Block"/>
    <w:basedOn w:val="Normal"/>
    <w:next w:val="Normal"/>
    <w:link w:val="TechnicalBlockChar"/>
    <w:rsid w:val="00F22104"/>
    <w:pPr>
      <w:spacing w:before="0"/>
      <w:jc w:val="center"/>
    </w:pPr>
  </w:style>
  <w:style w:type="paragraph" w:customStyle="1" w:styleId="FooterCouncil">
    <w:name w:val="Footer Council"/>
    <w:basedOn w:val="Normal"/>
    <w:rsid w:val="00A76CDC"/>
    <w:pPr>
      <w:spacing w:before="0" w:after="0"/>
    </w:pPr>
    <w:rPr>
      <w:sz w:val="2"/>
    </w:rPr>
  </w:style>
  <w:style w:type="paragraph" w:customStyle="1" w:styleId="HeaderCouncil">
    <w:name w:val="Header Council"/>
    <w:basedOn w:val="Normal"/>
    <w:rsid w:val="00A76CDC"/>
    <w:pPr>
      <w:spacing w:before="0" w:after="0"/>
    </w:pPr>
    <w:rPr>
      <w:sz w:val="2"/>
    </w:rPr>
  </w:style>
  <w:style w:type="paragraph" w:customStyle="1" w:styleId="HeaderCouncilLarge">
    <w:name w:val="Header Council Large"/>
    <w:basedOn w:val="Normal"/>
    <w:link w:val="HeaderCouncilLargeChar"/>
    <w:rsid w:val="00647576"/>
    <w:pPr>
      <w:spacing w:before="0" w:after="440"/>
      <w:ind w:left="-1134" w:right="-1134"/>
    </w:pPr>
    <w:rPr>
      <w:sz w:val="2"/>
    </w:rPr>
  </w:style>
  <w:style w:type="character" w:customStyle="1" w:styleId="TechnicalBlockChar">
    <w:name w:val="Technical Block Char"/>
    <w:basedOn w:val="DefaultParagraphFont"/>
    <w:link w:val="TechnicalBlock"/>
    <w:rsid w:val="00647576"/>
    <w:rPr>
      <w:sz w:val="24"/>
      <w:szCs w:val="24"/>
      <w:lang w:val="en-GB" w:eastAsia="en-US"/>
    </w:rPr>
  </w:style>
  <w:style w:type="character" w:customStyle="1" w:styleId="HeaderCouncilLargeChar">
    <w:name w:val="Header Council Large Char"/>
    <w:basedOn w:val="TechnicalBlockChar"/>
    <w:link w:val="HeaderCouncilLarge"/>
    <w:rsid w:val="00647576"/>
    <w:rPr>
      <w:sz w:val="2"/>
      <w:szCs w:val="24"/>
      <w:lang w:val="en-GB" w:eastAsia="en-US"/>
    </w:rPr>
  </w:style>
  <w:style w:type="paragraph" w:customStyle="1" w:styleId="FooterText">
    <w:name w:val="Footer Text"/>
    <w:basedOn w:val="Normal"/>
    <w:rsid w:val="00647576"/>
    <w:pPr>
      <w:spacing w:before="0" w:after="0"/>
    </w:pPr>
  </w:style>
  <w:style w:type="paragraph" w:customStyle="1" w:styleId="FooterAddressText">
    <w:name w:val="Footer Address Text"/>
    <w:basedOn w:val="FooterText"/>
    <w:qFormat/>
    <w:rsid w:val="00647576"/>
    <w:pPr>
      <w:jc w:val="center"/>
    </w:pPr>
    <w:rPr>
      <w:spacing w:val="10"/>
      <w:sz w:val="16"/>
      <w:szCs w:val="16"/>
    </w:rPr>
  </w:style>
  <w:style w:type="character" w:styleId="Hyperlink">
    <w:name w:val="Hyperlink"/>
    <w:basedOn w:val="DefaultParagraphFont"/>
    <w:uiPriority w:val="99"/>
    <w:unhideWhenUsed/>
    <w:qFormat/>
    <w:rsid w:val="00647576"/>
    <w:rPr>
      <w:color w:val="0000FF" w:themeColor="hyperlink"/>
      <w:u w:val="single"/>
    </w:rPr>
  </w:style>
  <w:style w:type="paragraph" w:customStyle="1" w:styleId="HeaderText">
    <w:name w:val="Header Text"/>
    <w:basedOn w:val="Normal"/>
    <w:rsid w:val="00647576"/>
    <w:pPr>
      <w:spacing w:before="0" w:after="0"/>
    </w:pPr>
  </w:style>
  <w:style w:type="paragraph" w:customStyle="1" w:styleId="CarcterCarcterCharCarcterCarcterCharCarcterCarcterCharCharCarcterCarcter">
    <w:name w:val="Carácter Carácter Char Carácter Carácter Char Carácter Carácter Char Char Carácter Carácter"/>
    <w:basedOn w:val="Normal"/>
    <w:rsid w:val="00A3025C"/>
    <w:pPr>
      <w:spacing w:before="0" w:after="0"/>
    </w:pPr>
    <w:rPr>
      <w:lang w:val="pl-PL" w:eastAsia="pl-PL"/>
    </w:rPr>
  </w:style>
  <w:style w:type="paragraph" w:customStyle="1" w:styleId="PointManual">
    <w:name w:val="Point Manual"/>
    <w:basedOn w:val="Normal"/>
    <w:link w:val="PointManualChar"/>
    <w:rsid w:val="00A3025C"/>
    <w:pPr>
      <w:spacing w:before="200" w:after="0"/>
      <w:ind w:left="567" w:hanging="567"/>
    </w:pPr>
    <w:rPr>
      <w:rFonts w:eastAsia="Calibri"/>
    </w:rPr>
  </w:style>
  <w:style w:type="character" w:customStyle="1" w:styleId="PointManualChar">
    <w:name w:val="Point Manual Char"/>
    <w:link w:val="PointManual"/>
    <w:locked/>
    <w:rsid w:val="00A3025C"/>
    <w:rPr>
      <w:rFonts w:eastAsia="Calibri"/>
      <w:sz w:val="24"/>
      <w:szCs w:val="24"/>
      <w:lang w:val="en-GB" w:eastAsia="en-US"/>
    </w:rPr>
  </w:style>
  <w:style w:type="character" w:styleId="FollowedHyperlink">
    <w:name w:val="FollowedHyperlink"/>
    <w:basedOn w:val="DefaultParagraphFont"/>
    <w:uiPriority w:val="99"/>
    <w:semiHidden/>
    <w:unhideWhenUsed/>
    <w:rsid w:val="006D0726"/>
    <w:rPr>
      <w:color w:val="800080" w:themeColor="followedHyperlink"/>
      <w:u w:val="single"/>
    </w:rPr>
  </w:style>
  <w:style w:type="paragraph" w:styleId="NormalIndent">
    <w:name w:val="Normal Indent"/>
    <w:basedOn w:val="Normal"/>
    <w:unhideWhenUsed/>
    <w:rsid w:val="0055168C"/>
    <w:pPr>
      <w:widowControl w:val="0"/>
      <w:spacing w:before="0" w:after="0" w:line="360" w:lineRule="auto"/>
      <w:ind w:left="567"/>
    </w:pPr>
    <w:rPr>
      <w:szCs w:val="20"/>
      <w:lang w:eastAsia="fr-BE"/>
    </w:rPr>
  </w:style>
  <w:style w:type="character" w:styleId="CommentReference">
    <w:name w:val="annotation reference"/>
    <w:basedOn w:val="DefaultParagraphFont"/>
    <w:uiPriority w:val="99"/>
    <w:semiHidden/>
    <w:unhideWhenUsed/>
    <w:rsid w:val="0033192D"/>
    <w:rPr>
      <w:sz w:val="16"/>
      <w:szCs w:val="16"/>
    </w:rPr>
  </w:style>
  <w:style w:type="paragraph" w:styleId="CommentText">
    <w:name w:val="annotation text"/>
    <w:basedOn w:val="Normal"/>
    <w:link w:val="CommentTextChar"/>
    <w:uiPriority w:val="99"/>
    <w:semiHidden/>
    <w:unhideWhenUsed/>
    <w:rsid w:val="0033192D"/>
    <w:rPr>
      <w:sz w:val="20"/>
      <w:szCs w:val="20"/>
    </w:rPr>
  </w:style>
  <w:style w:type="character" w:customStyle="1" w:styleId="CommentTextChar">
    <w:name w:val="Comment Text Char"/>
    <w:basedOn w:val="DefaultParagraphFont"/>
    <w:link w:val="CommentText"/>
    <w:uiPriority w:val="99"/>
    <w:semiHidden/>
    <w:rsid w:val="0033192D"/>
    <w:rPr>
      <w:lang w:val="en-GB" w:eastAsia="en-US"/>
    </w:rPr>
  </w:style>
  <w:style w:type="paragraph" w:styleId="CommentSubject">
    <w:name w:val="annotation subject"/>
    <w:basedOn w:val="CommentText"/>
    <w:next w:val="CommentText"/>
    <w:link w:val="CommentSubjectChar"/>
    <w:uiPriority w:val="99"/>
    <w:semiHidden/>
    <w:unhideWhenUsed/>
    <w:rsid w:val="0033192D"/>
    <w:rPr>
      <w:b/>
      <w:bCs/>
    </w:rPr>
  </w:style>
  <w:style w:type="character" w:customStyle="1" w:styleId="CommentSubjectChar">
    <w:name w:val="Comment Subject Char"/>
    <w:basedOn w:val="CommentTextChar"/>
    <w:link w:val="CommentSubject"/>
    <w:uiPriority w:val="99"/>
    <w:semiHidden/>
    <w:rsid w:val="0033192D"/>
    <w:rPr>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240"/>
    </w:pPr>
    <w:rPr>
      <w:sz w:val="24"/>
      <w:szCs w:val="24"/>
      <w:lang w:val="en-GB" w:eastAsia="en-US"/>
    </w:rPr>
  </w:style>
  <w:style w:type="paragraph" w:styleId="Heading1">
    <w:name w:val="heading 1"/>
    <w:basedOn w:val="Normal"/>
    <w:next w:val="Text1"/>
    <w:qFormat/>
    <w:rsid w:val="00A76CDC"/>
    <w:pPr>
      <w:keepNext/>
      <w:numPr>
        <w:numId w:val="7"/>
      </w:numPr>
      <w:spacing w:before="360"/>
      <w:outlineLvl w:val="0"/>
    </w:pPr>
    <w:rPr>
      <w:b/>
      <w:bCs/>
      <w:smallCaps/>
      <w:szCs w:val="32"/>
    </w:rPr>
  </w:style>
  <w:style w:type="paragraph" w:styleId="Heading2">
    <w:name w:val="heading 2"/>
    <w:basedOn w:val="Normal"/>
    <w:next w:val="Text1"/>
    <w:qFormat/>
    <w:rsid w:val="00A76CDC"/>
    <w:pPr>
      <w:keepNext/>
      <w:numPr>
        <w:ilvl w:val="1"/>
        <w:numId w:val="7"/>
      </w:numPr>
      <w:outlineLvl w:val="1"/>
    </w:pPr>
    <w:rPr>
      <w:b/>
      <w:bCs/>
      <w:iCs/>
      <w:szCs w:val="28"/>
    </w:rPr>
  </w:style>
  <w:style w:type="paragraph" w:styleId="Heading3">
    <w:name w:val="heading 3"/>
    <w:basedOn w:val="Normal"/>
    <w:next w:val="Text1"/>
    <w:qFormat/>
    <w:rsid w:val="00A76CDC"/>
    <w:pPr>
      <w:keepNext/>
      <w:numPr>
        <w:ilvl w:val="2"/>
        <w:numId w:val="7"/>
      </w:numPr>
      <w:outlineLvl w:val="2"/>
    </w:pPr>
    <w:rPr>
      <w:bCs/>
      <w:i/>
      <w:szCs w:val="26"/>
    </w:rPr>
  </w:style>
  <w:style w:type="paragraph" w:styleId="Heading4">
    <w:name w:val="heading 4"/>
    <w:basedOn w:val="Normal"/>
    <w:next w:val="Text1"/>
    <w:qFormat/>
    <w:rsid w:val="00A76CDC"/>
    <w:pPr>
      <w:keepNext/>
      <w:numPr>
        <w:ilvl w:val="3"/>
        <w:numId w:val="7"/>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rsid w:val="00A76CDC"/>
    <w:pPr>
      <w:keepNext/>
      <w:tabs>
        <w:tab w:val="right" w:leader="dot" w:pos="9638"/>
      </w:tabs>
      <w:spacing w:before="320"/>
      <w:ind w:right="567"/>
    </w:pPr>
    <w:rPr>
      <w:b/>
    </w:rPr>
  </w:style>
  <w:style w:type="paragraph" w:styleId="TOC6">
    <w:name w:val="toc 6"/>
    <w:basedOn w:val="Normal"/>
    <w:next w:val="Normal"/>
    <w:uiPriority w:val="39"/>
    <w:rsid w:val="00A76CDC"/>
    <w:pPr>
      <w:tabs>
        <w:tab w:val="right" w:leader="dot" w:pos="9638"/>
      </w:tabs>
      <w:spacing w:after="120"/>
      <w:ind w:right="567"/>
    </w:pPr>
  </w:style>
  <w:style w:type="paragraph" w:styleId="TOC7">
    <w:name w:val="toc 7"/>
    <w:basedOn w:val="Normal"/>
    <w:semiHidden/>
    <w:rsid w:val="00A76CDC"/>
    <w:pPr>
      <w:tabs>
        <w:tab w:val="right" w:leader="dot" w:pos="9638"/>
      </w:tabs>
      <w:spacing w:after="120"/>
      <w:ind w:right="567"/>
    </w:pPr>
  </w:style>
  <w:style w:type="paragraph" w:styleId="TOC8">
    <w:name w:val="toc 8"/>
    <w:basedOn w:val="Normal"/>
    <w:next w:val="Normal"/>
    <w:uiPriority w:val="39"/>
    <w:rsid w:val="00A76CDC"/>
    <w:pPr>
      <w:keepNext/>
      <w:tabs>
        <w:tab w:val="right" w:leader="dot" w:pos="9638"/>
      </w:tabs>
      <w:spacing w:after="120"/>
      <w:ind w:right="567"/>
    </w:pPr>
    <w:rPr>
      <w:i/>
    </w:rPr>
  </w:style>
  <w:style w:type="paragraph" w:styleId="TOC9">
    <w:name w:val="toc 9"/>
    <w:basedOn w:val="Normal"/>
    <w:uiPriority w:val="39"/>
    <w:rsid w:val="00A76CDC"/>
    <w:pPr>
      <w:numPr>
        <w:numId w:val="15"/>
      </w:numPr>
      <w:tabs>
        <w:tab w:val="right" w:leader="dot" w:pos="9638"/>
      </w:tabs>
      <w:spacing w:after="120"/>
      <w:ind w:right="567"/>
    </w:pPr>
    <w:rPr>
      <w:sz w:val="20"/>
    </w:rPr>
  </w:style>
  <w:style w:type="paragraph" w:styleId="Footer">
    <w:name w:val="footer"/>
    <w:basedOn w:val="Normal"/>
    <w:rsid w:val="00A76CDC"/>
    <w:pPr>
      <w:tabs>
        <w:tab w:val="right" w:pos="9638"/>
      </w:tabs>
      <w:spacing w:before="0" w:after="0"/>
    </w:pPr>
  </w:style>
  <w:style w:type="paragraph" w:styleId="Header">
    <w:name w:val="header"/>
    <w:basedOn w:val="Normal"/>
    <w:rsid w:val="00A76CDC"/>
    <w:pPr>
      <w:tabs>
        <w:tab w:val="right" w:pos="9638"/>
      </w:tabs>
      <w:spacing w:before="0" w:after="0"/>
    </w:pPr>
  </w:style>
  <w:style w:type="paragraph" w:styleId="FootnoteText">
    <w:name w:val="footnote text"/>
    <w:basedOn w:val="Normal"/>
    <w:rsid w:val="00A76CDC"/>
    <w:pPr>
      <w:spacing w:before="0" w:after="0"/>
      <w:ind w:left="720" w:hanging="720"/>
    </w:pPr>
    <w:rPr>
      <w:szCs w:val="20"/>
    </w:rPr>
  </w:style>
  <w:style w:type="paragraph" w:styleId="TOC1">
    <w:name w:val="toc 1"/>
    <w:basedOn w:val="Normal"/>
    <w:next w:val="Normal"/>
    <w:semiHidden/>
    <w:rsid w:val="00A76CDC"/>
  </w:style>
  <w:style w:type="paragraph" w:styleId="TOC2">
    <w:name w:val="toc 2"/>
    <w:basedOn w:val="Normal"/>
    <w:next w:val="Normal"/>
    <w:semiHidden/>
    <w:rsid w:val="00A76CDC"/>
  </w:style>
  <w:style w:type="paragraph" w:styleId="TOC3">
    <w:name w:val="toc 3"/>
    <w:basedOn w:val="Normal"/>
    <w:next w:val="Normal"/>
    <w:semiHidden/>
    <w:rsid w:val="00A76CDC"/>
  </w:style>
  <w:style w:type="paragraph" w:styleId="TOC4">
    <w:name w:val="toc 4"/>
    <w:basedOn w:val="Normal"/>
    <w:next w:val="Normal"/>
    <w:semiHidden/>
    <w:rsid w:val="00A76CDC"/>
  </w:style>
  <w:style w:type="paragraph" w:customStyle="1" w:styleId="EntInstit">
    <w:name w:val="EntInstit"/>
    <w:basedOn w:val="Normal"/>
    <w:next w:val="InstitutionalReference"/>
    <w:rsid w:val="00A76CDC"/>
    <w:pPr>
      <w:spacing w:before="0" w:after="0"/>
      <w:jc w:val="right"/>
    </w:pPr>
    <w:rPr>
      <w:b/>
    </w:rPr>
  </w:style>
  <w:style w:type="paragraph" w:customStyle="1" w:styleId="InstitutionalReference">
    <w:name w:val="Institutional Reference"/>
    <w:basedOn w:val="Normal"/>
    <w:next w:val="OriginalLanguage"/>
    <w:rsid w:val="00A76CDC"/>
    <w:pPr>
      <w:spacing w:before="480" w:after="160"/>
      <w:ind w:left="5900"/>
    </w:pPr>
  </w:style>
  <w:style w:type="paragraph" w:customStyle="1" w:styleId="OriginalLanguage">
    <w:name w:val="Original Language"/>
    <w:basedOn w:val="Normal"/>
    <w:next w:val="ProvisionalVersion"/>
    <w:rsid w:val="00A76CDC"/>
    <w:pPr>
      <w:spacing w:before="0" w:after="160"/>
      <w:ind w:left="5900"/>
    </w:pPr>
  </w:style>
  <w:style w:type="paragraph" w:customStyle="1" w:styleId="ProvisionalVersion">
    <w:name w:val="Provisional Version"/>
    <w:basedOn w:val="Normal"/>
    <w:next w:val="Sujet"/>
    <w:rsid w:val="00A76CDC"/>
    <w:pPr>
      <w:spacing w:before="0" w:after="160"/>
      <w:ind w:left="5900"/>
    </w:pPr>
    <w:rPr>
      <w:b/>
      <w:i/>
      <w:u w:val="single"/>
    </w:rPr>
  </w:style>
  <w:style w:type="paragraph" w:customStyle="1" w:styleId="DocumentTitle">
    <w:name w:val="Document Title"/>
    <w:basedOn w:val="Normal"/>
    <w:next w:val="CouncilMeeting"/>
    <w:rsid w:val="00A76CDC"/>
    <w:pPr>
      <w:spacing w:before="400"/>
      <w:jc w:val="center"/>
    </w:pPr>
    <w:rPr>
      <w:b/>
      <w:sz w:val="28"/>
    </w:rPr>
  </w:style>
  <w:style w:type="paragraph" w:customStyle="1" w:styleId="CouncilMeeting">
    <w:name w:val="Council Meeting"/>
    <w:basedOn w:val="Normal"/>
    <w:next w:val="CouncilName"/>
    <w:rsid w:val="00A76CDC"/>
    <w:pPr>
      <w:jc w:val="center"/>
    </w:pPr>
  </w:style>
  <w:style w:type="paragraph" w:customStyle="1" w:styleId="CouncilSubject">
    <w:name w:val="Council Subject"/>
    <w:basedOn w:val="Normal"/>
    <w:next w:val="MeetingDate"/>
    <w:rsid w:val="00A76CDC"/>
    <w:pPr>
      <w:jc w:val="center"/>
    </w:pPr>
    <w:rPr>
      <w:b/>
      <w:sz w:val="32"/>
    </w:rPr>
  </w:style>
  <w:style w:type="paragraph" w:customStyle="1" w:styleId="MeetingDate">
    <w:name w:val="Meeting Date"/>
    <w:basedOn w:val="Normal"/>
    <w:next w:val="President"/>
    <w:rsid w:val="00A76CDC"/>
    <w:pPr>
      <w:jc w:val="center"/>
    </w:pPr>
  </w:style>
  <w:style w:type="paragraph" w:customStyle="1" w:styleId="President">
    <w:name w:val="President"/>
    <w:basedOn w:val="Normal"/>
    <w:next w:val="AdditionalInformation"/>
    <w:rsid w:val="00A76CDC"/>
    <w:pPr>
      <w:ind w:left="3685" w:hanging="1700"/>
    </w:pPr>
  </w:style>
  <w:style w:type="paragraph" w:customStyle="1" w:styleId="MainResultsHeading">
    <w:name w:val="Main Results Heading"/>
    <w:basedOn w:val="Normal"/>
    <w:next w:val="Normal"/>
    <w:rsid w:val="00A76CDC"/>
    <w:pPr>
      <w:spacing w:before="850" w:after="850"/>
      <w:jc w:val="center"/>
    </w:pPr>
    <w:rPr>
      <w:b/>
      <w:sz w:val="28"/>
    </w:rPr>
  </w:style>
  <w:style w:type="paragraph" w:customStyle="1" w:styleId="ParticipantsHeading">
    <w:name w:val="Participants Heading"/>
    <w:basedOn w:val="Normal"/>
    <w:next w:val="Normal"/>
    <w:rsid w:val="00A76CDC"/>
    <w:pPr>
      <w:keepNext/>
      <w:spacing w:after="560"/>
    </w:pPr>
    <w:rPr>
      <w:b/>
      <w:sz w:val="28"/>
      <w:u w:val="single"/>
    </w:rPr>
  </w:style>
  <w:style w:type="paragraph" w:customStyle="1" w:styleId="ParticipantsSeparator">
    <w:name w:val="Participants Separator"/>
    <w:basedOn w:val="Normal"/>
    <w:next w:val="Normal"/>
    <w:rsid w:val="00A76CDC"/>
    <w:pPr>
      <w:pBdr>
        <w:bottom w:val="dotted" w:sz="4" w:space="0" w:color="000000"/>
      </w:pBdr>
      <w:spacing w:before="480" w:after="360"/>
      <w:ind w:left="3960" w:right="3960"/>
      <w:jc w:val="center"/>
    </w:pPr>
    <w:rPr>
      <w:b/>
    </w:rPr>
  </w:style>
  <w:style w:type="paragraph" w:customStyle="1" w:styleId="ParticipantGroup">
    <w:name w:val="Participant Group"/>
    <w:basedOn w:val="Normal"/>
    <w:next w:val="Participant"/>
    <w:rsid w:val="00A76CDC"/>
    <w:pPr>
      <w:keepNext/>
      <w:spacing w:after="0"/>
    </w:pPr>
    <w:rPr>
      <w:b/>
      <w:sz w:val="18"/>
      <w:u w:val="single"/>
    </w:rPr>
  </w:style>
  <w:style w:type="paragraph" w:customStyle="1" w:styleId="Participant">
    <w:name w:val="Participant"/>
    <w:basedOn w:val="Normal"/>
    <w:rsid w:val="00A76CDC"/>
    <w:pPr>
      <w:spacing w:before="0" w:after="0"/>
      <w:ind w:left="5386" w:hanging="5386"/>
    </w:pPr>
    <w:rPr>
      <w:sz w:val="18"/>
    </w:rPr>
  </w:style>
  <w:style w:type="paragraph" w:customStyle="1" w:styleId="ItemDebated">
    <w:name w:val="Item Debated"/>
    <w:basedOn w:val="Normal"/>
    <w:next w:val="Sub-itemDebated"/>
    <w:rsid w:val="00A76CDC"/>
    <w:pPr>
      <w:keepNext/>
      <w:spacing w:before="240"/>
    </w:pPr>
    <w:rPr>
      <w:b/>
      <w:u w:val="single"/>
    </w:rPr>
  </w:style>
  <w:style w:type="paragraph" w:customStyle="1" w:styleId="ItemsDebatedHeading">
    <w:name w:val="Items Debated Heading"/>
    <w:basedOn w:val="Normal"/>
    <w:next w:val="ItemDebated"/>
    <w:rsid w:val="00A76CDC"/>
    <w:pPr>
      <w:keepNext/>
      <w:spacing w:before="0"/>
    </w:pPr>
    <w:rPr>
      <w:b/>
      <w:u w:val="single"/>
    </w:rPr>
  </w:style>
  <w:style w:type="paragraph" w:customStyle="1" w:styleId="Sub-itemDebated">
    <w:name w:val="Sub-item Debated"/>
    <w:basedOn w:val="Normal"/>
    <w:next w:val="Sub-sub-itemDebated"/>
    <w:rsid w:val="00A76CDC"/>
    <w:pPr>
      <w:keepNext/>
      <w:spacing w:before="240"/>
    </w:pPr>
    <w:rPr>
      <w:b/>
    </w:rPr>
  </w:style>
  <w:style w:type="paragraph" w:customStyle="1" w:styleId="ItemApproved">
    <w:name w:val="Item Approved"/>
    <w:basedOn w:val="Normal"/>
    <w:next w:val="Sub-itemApproved"/>
    <w:rsid w:val="00A76CDC"/>
    <w:pPr>
      <w:keepNext/>
      <w:spacing w:before="240"/>
    </w:pPr>
    <w:rPr>
      <w:b/>
      <w:i/>
      <w:u w:val="single"/>
    </w:rPr>
  </w:style>
  <w:style w:type="paragraph" w:customStyle="1" w:styleId="ItemsApprovedHeading">
    <w:name w:val="Items Approved Heading"/>
    <w:basedOn w:val="Normal"/>
    <w:next w:val="ItemApproved"/>
    <w:rsid w:val="00A76CDC"/>
    <w:pPr>
      <w:keepNext/>
      <w:spacing w:before="0"/>
    </w:pPr>
    <w:rPr>
      <w:b/>
      <w:u w:val="single"/>
    </w:rPr>
  </w:style>
  <w:style w:type="paragraph" w:customStyle="1" w:styleId="Sub-itemApproved">
    <w:name w:val="Sub-item Approved"/>
    <w:basedOn w:val="Normal"/>
    <w:next w:val="Normal"/>
    <w:rsid w:val="00A76CDC"/>
    <w:pPr>
      <w:keepNext/>
      <w:spacing w:before="240"/>
    </w:pPr>
    <w:rPr>
      <w:b/>
    </w:rPr>
  </w:style>
  <w:style w:type="paragraph" w:customStyle="1" w:styleId="AnnexTitle">
    <w:name w:val="Annex Title"/>
    <w:basedOn w:val="Normal"/>
    <w:next w:val="Normal"/>
    <w:rsid w:val="00A76CDC"/>
    <w:pPr>
      <w:jc w:val="right"/>
    </w:pPr>
    <w:rPr>
      <w:b/>
      <w:u w:val="single"/>
    </w:rPr>
  </w:style>
  <w:style w:type="paragraph" w:customStyle="1" w:styleId="AnnexSubtitle">
    <w:name w:val="Annex Subtitle"/>
    <w:basedOn w:val="Normal"/>
    <w:next w:val="Text1"/>
    <w:rsid w:val="00A76CDC"/>
    <w:pPr>
      <w:spacing w:before="720" w:after="720"/>
      <w:ind w:left="567" w:right="850"/>
    </w:pPr>
    <w:rPr>
      <w:b/>
      <w:i/>
    </w:rPr>
  </w:style>
  <w:style w:type="paragraph" w:styleId="TOCHeading">
    <w:name w:val="TOC Heading"/>
    <w:basedOn w:val="Normal"/>
    <w:next w:val="Normal"/>
    <w:qFormat/>
    <w:rsid w:val="00A76CDC"/>
    <w:pPr>
      <w:spacing w:before="0" w:after="720"/>
      <w:jc w:val="center"/>
    </w:pPr>
    <w:rPr>
      <w:b/>
      <w:sz w:val="28"/>
      <w:u w:val="single"/>
    </w:rPr>
  </w:style>
  <w:style w:type="paragraph" w:customStyle="1" w:styleId="TableText">
    <w:name w:val="Table Text"/>
    <w:basedOn w:val="Normal"/>
    <w:next w:val="Normal"/>
    <w:rsid w:val="00A76CDC"/>
    <w:pPr>
      <w:spacing w:before="0" w:after="0"/>
    </w:pPr>
  </w:style>
  <w:style w:type="character" w:styleId="FootnoteReference">
    <w:name w:val="footnote reference"/>
    <w:basedOn w:val="DefaultParagraphFont"/>
    <w:rsid w:val="00A76CDC"/>
    <w:rPr>
      <w:b/>
      <w:shd w:val="clear" w:color="auto" w:fill="auto"/>
      <w:vertAlign w:val="superscript"/>
    </w:rPr>
  </w:style>
  <w:style w:type="paragraph" w:customStyle="1" w:styleId="CouncilName">
    <w:name w:val="Council Name"/>
    <w:basedOn w:val="Normal"/>
    <w:next w:val="CouncilSubject"/>
    <w:rsid w:val="00A76CDC"/>
    <w:pPr>
      <w:jc w:val="center"/>
    </w:pPr>
    <w:rPr>
      <w:b/>
      <w:sz w:val="28"/>
    </w:rPr>
  </w:style>
  <w:style w:type="paragraph" w:customStyle="1" w:styleId="AdditionalInformation">
    <w:name w:val="Additional Information"/>
    <w:basedOn w:val="Normal"/>
    <w:next w:val="Normal"/>
    <w:rsid w:val="00A76CDC"/>
    <w:pPr>
      <w:spacing w:before="560"/>
      <w:ind w:left="720" w:hanging="720"/>
    </w:pPr>
  </w:style>
  <w:style w:type="paragraph" w:customStyle="1" w:styleId="FooterLandscape">
    <w:name w:val="FooterLandscape"/>
    <w:basedOn w:val="Normal"/>
    <w:rsid w:val="00A76CDC"/>
    <w:pPr>
      <w:tabs>
        <w:tab w:val="right" w:pos="14570"/>
      </w:tabs>
      <w:spacing w:before="0" w:after="0"/>
    </w:pPr>
  </w:style>
  <w:style w:type="paragraph" w:customStyle="1" w:styleId="HeaderLandscape">
    <w:name w:val="HeaderLandscape"/>
    <w:basedOn w:val="Normal"/>
    <w:rsid w:val="00A76CDC"/>
    <w:pPr>
      <w:tabs>
        <w:tab w:val="right" w:pos="14570"/>
      </w:tabs>
    </w:pPr>
  </w:style>
  <w:style w:type="paragraph" w:customStyle="1" w:styleId="Sub-sub-itemDebated">
    <w:name w:val="Sub-sub-item Debated"/>
    <w:basedOn w:val="Normal"/>
    <w:next w:val="Normal"/>
    <w:rsid w:val="00A76CDC"/>
    <w:pPr>
      <w:keepNext/>
      <w:numPr>
        <w:numId w:val="14"/>
      </w:numPr>
      <w:spacing w:before="240"/>
    </w:pPr>
    <w:rPr>
      <w:b/>
      <w:i/>
    </w:rPr>
  </w:style>
  <w:style w:type="paragraph" w:customStyle="1" w:styleId="Sujet">
    <w:name w:val="Sujet"/>
    <w:basedOn w:val="Normal"/>
    <w:rsid w:val="00A76CDC"/>
    <w:pPr>
      <w:spacing w:before="0" w:after="0"/>
      <w:ind w:left="5900"/>
    </w:pPr>
  </w:style>
  <w:style w:type="paragraph" w:customStyle="1" w:styleId="Text1">
    <w:name w:val="Text 1"/>
    <w:basedOn w:val="Normal"/>
    <w:rsid w:val="00A76CDC"/>
    <w:pPr>
      <w:ind w:left="850"/>
      <w:outlineLvl w:val="0"/>
    </w:pPr>
  </w:style>
  <w:style w:type="paragraph" w:customStyle="1" w:styleId="Text2">
    <w:name w:val="Text 2"/>
    <w:basedOn w:val="Normal"/>
    <w:rsid w:val="00A76CDC"/>
    <w:pPr>
      <w:ind w:left="1417"/>
      <w:outlineLvl w:val="1"/>
    </w:pPr>
  </w:style>
  <w:style w:type="paragraph" w:customStyle="1" w:styleId="Text3">
    <w:name w:val="Text 3"/>
    <w:basedOn w:val="Normal"/>
    <w:rsid w:val="00A76CDC"/>
    <w:pPr>
      <w:ind w:left="1984"/>
      <w:outlineLvl w:val="2"/>
    </w:pPr>
  </w:style>
  <w:style w:type="paragraph" w:customStyle="1" w:styleId="Text4">
    <w:name w:val="Text 4"/>
    <w:basedOn w:val="Normal"/>
    <w:rsid w:val="00A76CDC"/>
    <w:pPr>
      <w:ind w:left="2551"/>
      <w:outlineLvl w:val="3"/>
    </w:pPr>
  </w:style>
  <w:style w:type="paragraph" w:customStyle="1" w:styleId="NormalCentered">
    <w:name w:val="Normal Centered"/>
    <w:basedOn w:val="Normal"/>
    <w:rsid w:val="00A76CDC"/>
    <w:pPr>
      <w:jc w:val="center"/>
    </w:pPr>
  </w:style>
  <w:style w:type="paragraph" w:customStyle="1" w:styleId="NormalLeft">
    <w:name w:val="Normal Left"/>
    <w:basedOn w:val="Normal"/>
    <w:rsid w:val="00A76CDC"/>
  </w:style>
  <w:style w:type="paragraph" w:customStyle="1" w:styleId="NormalRight">
    <w:name w:val="Normal Right"/>
    <w:basedOn w:val="Normal"/>
    <w:rsid w:val="00A76CDC"/>
    <w:pPr>
      <w:jc w:val="right"/>
    </w:pPr>
  </w:style>
  <w:style w:type="paragraph" w:customStyle="1" w:styleId="QuotedText">
    <w:name w:val="Quoted Text"/>
    <w:basedOn w:val="Normal"/>
    <w:rsid w:val="00A76CDC"/>
    <w:pPr>
      <w:ind w:left="1417"/>
    </w:pPr>
  </w:style>
  <w:style w:type="paragraph" w:customStyle="1" w:styleId="Point0">
    <w:name w:val="Point 0"/>
    <w:basedOn w:val="Normal"/>
    <w:rsid w:val="00A76CDC"/>
    <w:pPr>
      <w:ind w:left="850" w:hanging="850"/>
    </w:pPr>
  </w:style>
  <w:style w:type="paragraph" w:customStyle="1" w:styleId="Point1">
    <w:name w:val="Point 1"/>
    <w:basedOn w:val="Normal"/>
    <w:rsid w:val="00A76CDC"/>
    <w:pPr>
      <w:ind w:left="1417" w:hanging="567"/>
      <w:outlineLvl w:val="0"/>
    </w:pPr>
  </w:style>
  <w:style w:type="paragraph" w:customStyle="1" w:styleId="Point2">
    <w:name w:val="Point 2"/>
    <w:basedOn w:val="Normal"/>
    <w:rsid w:val="00A76CDC"/>
    <w:pPr>
      <w:ind w:left="1984" w:hanging="567"/>
      <w:outlineLvl w:val="1"/>
    </w:pPr>
  </w:style>
  <w:style w:type="paragraph" w:customStyle="1" w:styleId="Point3">
    <w:name w:val="Point 3"/>
    <w:basedOn w:val="Normal"/>
    <w:rsid w:val="00A76CDC"/>
    <w:pPr>
      <w:ind w:left="2551" w:hanging="567"/>
      <w:outlineLvl w:val="2"/>
    </w:pPr>
  </w:style>
  <w:style w:type="paragraph" w:customStyle="1" w:styleId="Point4">
    <w:name w:val="Point 4"/>
    <w:basedOn w:val="Normal"/>
    <w:rsid w:val="00A76CDC"/>
    <w:pPr>
      <w:ind w:left="3118" w:hanging="567"/>
      <w:outlineLvl w:val="3"/>
    </w:pPr>
  </w:style>
  <w:style w:type="paragraph" w:customStyle="1" w:styleId="PointDouble0">
    <w:name w:val="PointDouble 0"/>
    <w:basedOn w:val="Normal"/>
    <w:rsid w:val="00A76CDC"/>
    <w:pPr>
      <w:tabs>
        <w:tab w:val="left" w:pos="850"/>
      </w:tabs>
      <w:ind w:left="1417" w:hanging="1417"/>
    </w:pPr>
  </w:style>
  <w:style w:type="paragraph" w:customStyle="1" w:styleId="PointDouble1">
    <w:name w:val="PointDouble 1"/>
    <w:basedOn w:val="Normal"/>
    <w:rsid w:val="00A76CDC"/>
    <w:pPr>
      <w:tabs>
        <w:tab w:val="left" w:pos="1417"/>
      </w:tabs>
      <w:ind w:left="1984" w:hanging="1134"/>
      <w:outlineLvl w:val="0"/>
    </w:pPr>
  </w:style>
  <w:style w:type="paragraph" w:customStyle="1" w:styleId="PointDouble2">
    <w:name w:val="PointDouble 2"/>
    <w:basedOn w:val="Normal"/>
    <w:rsid w:val="00A76CDC"/>
    <w:pPr>
      <w:tabs>
        <w:tab w:val="left" w:pos="1984"/>
      </w:tabs>
      <w:ind w:left="2551" w:hanging="1134"/>
      <w:outlineLvl w:val="1"/>
    </w:pPr>
  </w:style>
  <w:style w:type="paragraph" w:customStyle="1" w:styleId="PointDouble3">
    <w:name w:val="PointDouble 3"/>
    <w:basedOn w:val="Normal"/>
    <w:rsid w:val="00A76CDC"/>
    <w:pPr>
      <w:tabs>
        <w:tab w:val="left" w:pos="2551"/>
      </w:tabs>
      <w:ind w:left="3118" w:hanging="1134"/>
      <w:outlineLvl w:val="2"/>
    </w:pPr>
  </w:style>
  <w:style w:type="paragraph" w:customStyle="1" w:styleId="PointDouble4">
    <w:name w:val="PointDouble 4"/>
    <w:basedOn w:val="Normal"/>
    <w:rsid w:val="00A76CDC"/>
    <w:pPr>
      <w:tabs>
        <w:tab w:val="left" w:pos="3118"/>
      </w:tabs>
      <w:ind w:left="3685" w:hanging="1134"/>
      <w:outlineLvl w:val="3"/>
    </w:pPr>
  </w:style>
  <w:style w:type="paragraph" w:customStyle="1" w:styleId="PointTriple0">
    <w:name w:val="PointTriple 0"/>
    <w:basedOn w:val="Normal"/>
    <w:rsid w:val="00A76CDC"/>
    <w:pPr>
      <w:tabs>
        <w:tab w:val="left" w:pos="850"/>
        <w:tab w:val="left" w:pos="1417"/>
      </w:tabs>
      <w:ind w:left="1984" w:hanging="1984"/>
    </w:pPr>
  </w:style>
  <w:style w:type="paragraph" w:customStyle="1" w:styleId="PointTriple1">
    <w:name w:val="PointTriple 1"/>
    <w:basedOn w:val="Normal"/>
    <w:rsid w:val="00A76CDC"/>
    <w:pPr>
      <w:tabs>
        <w:tab w:val="left" w:pos="1417"/>
        <w:tab w:val="left" w:pos="1984"/>
      </w:tabs>
      <w:ind w:left="2551" w:hanging="1701"/>
      <w:outlineLvl w:val="0"/>
    </w:pPr>
  </w:style>
  <w:style w:type="paragraph" w:customStyle="1" w:styleId="PointTriple2">
    <w:name w:val="PointTriple 2"/>
    <w:basedOn w:val="Normal"/>
    <w:rsid w:val="00A76CDC"/>
    <w:pPr>
      <w:tabs>
        <w:tab w:val="left" w:pos="1984"/>
        <w:tab w:val="left" w:pos="2551"/>
      </w:tabs>
      <w:ind w:left="3118" w:hanging="1701"/>
      <w:outlineLvl w:val="1"/>
    </w:pPr>
  </w:style>
  <w:style w:type="paragraph" w:customStyle="1" w:styleId="PointTriple3">
    <w:name w:val="PointTriple 3"/>
    <w:basedOn w:val="Normal"/>
    <w:rsid w:val="00A76CDC"/>
    <w:pPr>
      <w:tabs>
        <w:tab w:val="left" w:pos="2551"/>
        <w:tab w:val="left" w:pos="3118"/>
      </w:tabs>
      <w:ind w:left="3685" w:hanging="1701"/>
      <w:outlineLvl w:val="2"/>
    </w:pPr>
  </w:style>
  <w:style w:type="paragraph" w:customStyle="1" w:styleId="PointTriple4">
    <w:name w:val="PointTriple 4"/>
    <w:basedOn w:val="Normal"/>
    <w:rsid w:val="00A76CDC"/>
    <w:pPr>
      <w:tabs>
        <w:tab w:val="left" w:pos="3118"/>
        <w:tab w:val="left" w:pos="3685"/>
      </w:tabs>
      <w:ind w:left="4252" w:hanging="1701"/>
      <w:outlineLvl w:val="3"/>
    </w:pPr>
  </w:style>
  <w:style w:type="paragraph" w:customStyle="1" w:styleId="Tiret0">
    <w:name w:val="Tiret 0"/>
    <w:basedOn w:val="Normal"/>
    <w:rsid w:val="00A76CDC"/>
    <w:pPr>
      <w:numPr>
        <w:numId w:val="1"/>
      </w:numPr>
    </w:pPr>
  </w:style>
  <w:style w:type="paragraph" w:customStyle="1" w:styleId="Tiret1">
    <w:name w:val="Tiret 1"/>
    <w:basedOn w:val="Normal"/>
    <w:rsid w:val="00A76CDC"/>
    <w:pPr>
      <w:numPr>
        <w:numId w:val="2"/>
      </w:numPr>
      <w:outlineLvl w:val="0"/>
    </w:pPr>
  </w:style>
  <w:style w:type="paragraph" w:customStyle="1" w:styleId="Tiret2">
    <w:name w:val="Tiret 2"/>
    <w:basedOn w:val="Normal"/>
    <w:rsid w:val="00A76CDC"/>
    <w:pPr>
      <w:numPr>
        <w:numId w:val="3"/>
      </w:numPr>
      <w:outlineLvl w:val="1"/>
    </w:pPr>
  </w:style>
  <w:style w:type="paragraph" w:customStyle="1" w:styleId="Tiret3">
    <w:name w:val="Tiret 3"/>
    <w:basedOn w:val="Normal"/>
    <w:rsid w:val="00A76CDC"/>
    <w:pPr>
      <w:numPr>
        <w:numId w:val="4"/>
      </w:numPr>
      <w:outlineLvl w:val="2"/>
    </w:pPr>
  </w:style>
  <w:style w:type="paragraph" w:customStyle="1" w:styleId="Tiret4">
    <w:name w:val="Tiret 4"/>
    <w:basedOn w:val="Normal"/>
    <w:rsid w:val="00A76CDC"/>
    <w:pPr>
      <w:numPr>
        <w:numId w:val="5"/>
      </w:numPr>
      <w:outlineLvl w:val="3"/>
    </w:pPr>
  </w:style>
  <w:style w:type="paragraph" w:customStyle="1" w:styleId="NumPar1">
    <w:name w:val="NumPar 1"/>
    <w:basedOn w:val="Normal"/>
    <w:next w:val="Text1"/>
    <w:rsid w:val="00A76CDC"/>
    <w:pPr>
      <w:numPr>
        <w:numId w:val="6"/>
      </w:numPr>
      <w:outlineLvl w:val="0"/>
    </w:pPr>
  </w:style>
  <w:style w:type="paragraph" w:customStyle="1" w:styleId="NumPar2">
    <w:name w:val="NumPar 2"/>
    <w:basedOn w:val="Normal"/>
    <w:next w:val="Text1"/>
    <w:rsid w:val="00A76CDC"/>
    <w:pPr>
      <w:numPr>
        <w:ilvl w:val="1"/>
        <w:numId w:val="6"/>
      </w:numPr>
      <w:outlineLvl w:val="1"/>
    </w:pPr>
  </w:style>
  <w:style w:type="paragraph" w:customStyle="1" w:styleId="NumPar3">
    <w:name w:val="NumPar 3"/>
    <w:basedOn w:val="Normal"/>
    <w:next w:val="Text1"/>
    <w:rsid w:val="00A76CDC"/>
    <w:pPr>
      <w:numPr>
        <w:ilvl w:val="2"/>
        <w:numId w:val="6"/>
      </w:numPr>
      <w:outlineLvl w:val="2"/>
    </w:pPr>
  </w:style>
  <w:style w:type="paragraph" w:customStyle="1" w:styleId="NumPar4">
    <w:name w:val="NumPar 4"/>
    <w:basedOn w:val="Normal"/>
    <w:next w:val="Text1"/>
    <w:rsid w:val="00A76CDC"/>
    <w:pPr>
      <w:numPr>
        <w:ilvl w:val="3"/>
        <w:numId w:val="6"/>
      </w:numPr>
      <w:outlineLvl w:val="3"/>
    </w:pPr>
  </w:style>
  <w:style w:type="paragraph" w:customStyle="1" w:styleId="ManualNumPar1">
    <w:name w:val="Manual NumPar 1"/>
    <w:basedOn w:val="Normal"/>
    <w:next w:val="Text1"/>
    <w:rsid w:val="00A76CDC"/>
    <w:pPr>
      <w:ind w:left="850" w:hanging="850"/>
      <w:outlineLvl w:val="0"/>
    </w:pPr>
  </w:style>
  <w:style w:type="paragraph" w:customStyle="1" w:styleId="ManualNumPar2">
    <w:name w:val="Manual NumPar 2"/>
    <w:basedOn w:val="Normal"/>
    <w:next w:val="Text1"/>
    <w:rsid w:val="00A76CDC"/>
    <w:pPr>
      <w:ind w:left="850" w:hanging="850"/>
      <w:outlineLvl w:val="1"/>
    </w:pPr>
  </w:style>
  <w:style w:type="paragraph" w:customStyle="1" w:styleId="ManualNumPar3">
    <w:name w:val="Manual NumPar 3"/>
    <w:basedOn w:val="Normal"/>
    <w:next w:val="Text1"/>
    <w:rsid w:val="00A76CDC"/>
    <w:pPr>
      <w:ind w:left="850" w:hanging="850"/>
      <w:outlineLvl w:val="2"/>
    </w:pPr>
  </w:style>
  <w:style w:type="paragraph" w:customStyle="1" w:styleId="ManualNumPar4">
    <w:name w:val="Manual NumPar 4"/>
    <w:basedOn w:val="Normal"/>
    <w:next w:val="Text1"/>
    <w:rsid w:val="00A76CDC"/>
    <w:pPr>
      <w:ind w:left="850" w:hanging="850"/>
      <w:outlineLvl w:val="3"/>
    </w:pPr>
  </w:style>
  <w:style w:type="paragraph" w:customStyle="1" w:styleId="QuotedNumPar">
    <w:name w:val="Quoted NumPar"/>
    <w:basedOn w:val="Normal"/>
    <w:rsid w:val="00A76CDC"/>
    <w:pPr>
      <w:ind w:left="1417" w:hanging="567"/>
    </w:pPr>
  </w:style>
  <w:style w:type="paragraph" w:customStyle="1" w:styleId="ManualHeading1">
    <w:name w:val="Manual Heading 1"/>
    <w:basedOn w:val="Normal"/>
    <w:next w:val="Text1"/>
    <w:rsid w:val="00A76CDC"/>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A76CDC"/>
    <w:pPr>
      <w:keepNext/>
      <w:tabs>
        <w:tab w:val="left" w:pos="850"/>
      </w:tabs>
      <w:ind w:left="850" w:hanging="850"/>
      <w:outlineLvl w:val="1"/>
    </w:pPr>
    <w:rPr>
      <w:b/>
    </w:rPr>
  </w:style>
  <w:style w:type="paragraph" w:customStyle="1" w:styleId="ManualHeading3">
    <w:name w:val="Manual Heading 3"/>
    <w:basedOn w:val="Normal"/>
    <w:next w:val="Text1"/>
    <w:rsid w:val="00A76CDC"/>
    <w:pPr>
      <w:keepNext/>
      <w:tabs>
        <w:tab w:val="left" w:pos="850"/>
      </w:tabs>
      <w:ind w:left="850" w:hanging="850"/>
      <w:outlineLvl w:val="2"/>
    </w:pPr>
    <w:rPr>
      <w:i/>
    </w:rPr>
  </w:style>
  <w:style w:type="paragraph" w:customStyle="1" w:styleId="ManualHeading4">
    <w:name w:val="Manual Heading 4"/>
    <w:basedOn w:val="Normal"/>
    <w:next w:val="Text1"/>
    <w:rsid w:val="00A76CDC"/>
    <w:pPr>
      <w:keepNext/>
      <w:tabs>
        <w:tab w:val="left" w:pos="850"/>
      </w:tabs>
      <w:ind w:left="850" w:hanging="850"/>
      <w:outlineLvl w:val="3"/>
    </w:pPr>
  </w:style>
  <w:style w:type="paragraph" w:customStyle="1" w:styleId="ChapterTitle">
    <w:name w:val="ChapterTitle"/>
    <w:basedOn w:val="Normal"/>
    <w:next w:val="Normal"/>
    <w:rsid w:val="00A76CDC"/>
    <w:pPr>
      <w:keepNext/>
      <w:spacing w:after="360"/>
      <w:jc w:val="center"/>
    </w:pPr>
    <w:rPr>
      <w:b/>
      <w:sz w:val="32"/>
    </w:rPr>
  </w:style>
  <w:style w:type="paragraph" w:customStyle="1" w:styleId="PartTitle">
    <w:name w:val="PartTitle"/>
    <w:basedOn w:val="Normal"/>
    <w:next w:val="ChapterTitle"/>
    <w:rsid w:val="00A76CDC"/>
    <w:pPr>
      <w:keepNext/>
      <w:pageBreakBefore/>
      <w:spacing w:after="360"/>
      <w:jc w:val="center"/>
    </w:pPr>
    <w:rPr>
      <w:b/>
      <w:sz w:val="36"/>
    </w:rPr>
  </w:style>
  <w:style w:type="paragraph" w:customStyle="1" w:styleId="SectionTitle">
    <w:name w:val="SectionTitle"/>
    <w:basedOn w:val="Normal"/>
    <w:next w:val="Heading1"/>
    <w:rsid w:val="00A76CDC"/>
    <w:pPr>
      <w:keepNext/>
      <w:spacing w:after="360"/>
      <w:jc w:val="center"/>
    </w:pPr>
    <w:rPr>
      <w:b/>
      <w:smallCaps/>
      <w:sz w:val="28"/>
    </w:rPr>
  </w:style>
  <w:style w:type="paragraph" w:customStyle="1" w:styleId="TableTitle">
    <w:name w:val="Table Title"/>
    <w:basedOn w:val="Normal"/>
    <w:next w:val="Normal"/>
    <w:rsid w:val="00A76CDC"/>
    <w:pPr>
      <w:jc w:val="center"/>
    </w:pPr>
    <w:rPr>
      <w:b/>
    </w:rPr>
  </w:style>
  <w:style w:type="paragraph" w:customStyle="1" w:styleId="Point0number">
    <w:name w:val="Point 0 (number)"/>
    <w:basedOn w:val="Normal"/>
    <w:rsid w:val="00A76CDC"/>
    <w:pPr>
      <w:numPr>
        <w:numId w:val="8"/>
      </w:numPr>
    </w:pPr>
  </w:style>
  <w:style w:type="paragraph" w:customStyle="1" w:styleId="Point1number">
    <w:name w:val="Point 1 (number)"/>
    <w:basedOn w:val="Normal"/>
    <w:rsid w:val="00A76CDC"/>
    <w:pPr>
      <w:numPr>
        <w:ilvl w:val="2"/>
        <w:numId w:val="8"/>
      </w:numPr>
      <w:outlineLvl w:val="0"/>
    </w:pPr>
  </w:style>
  <w:style w:type="paragraph" w:customStyle="1" w:styleId="Point2number">
    <w:name w:val="Point 2 (number)"/>
    <w:basedOn w:val="Normal"/>
    <w:rsid w:val="00A76CDC"/>
    <w:pPr>
      <w:numPr>
        <w:ilvl w:val="4"/>
        <w:numId w:val="8"/>
      </w:numPr>
      <w:outlineLvl w:val="1"/>
    </w:pPr>
  </w:style>
  <w:style w:type="paragraph" w:customStyle="1" w:styleId="Point3number">
    <w:name w:val="Point 3 (number)"/>
    <w:basedOn w:val="Normal"/>
    <w:rsid w:val="00A76CDC"/>
    <w:pPr>
      <w:numPr>
        <w:ilvl w:val="6"/>
        <w:numId w:val="8"/>
      </w:numPr>
      <w:outlineLvl w:val="2"/>
    </w:pPr>
  </w:style>
  <w:style w:type="paragraph" w:customStyle="1" w:styleId="Point0letter">
    <w:name w:val="Point 0 (letter)"/>
    <w:basedOn w:val="Normal"/>
    <w:rsid w:val="00A76CDC"/>
    <w:pPr>
      <w:numPr>
        <w:ilvl w:val="1"/>
        <w:numId w:val="8"/>
      </w:numPr>
    </w:pPr>
  </w:style>
  <w:style w:type="paragraph" w:customStyle="1" w:styleId="Point1letter">
    <w:name w:val="Point 1 (letter)"/>
    <w:basedOn w:val="Normal"/>
    <w:rsid w:val="00A76CDC"/>
    <w:pPr>
      <w:numPr>
        <w:ilvl w:val="3"/>
        <w:numId w:val="8"/>
      </w:numPr>
      <w:outlineLvl w:val="0"/>
    </w:pPr>
  </w:style>
  <w:style w:type="paragraph" w:customStyle="1" w:styleId="Point2letter">
    <w:name w:val="Point 2 (letter)"/>
    <w:basedOn w:val="Normal"/>
    <w:rsid w:val="00A76CDC"/>
    <w:pPr>
      <w:numPr>
        <w:ilvl w:val="5"/>
        <w:numId w:val="8"/>
      </w:numPr>
      <w:outlineLvl w:val="1"/>
    </w:pPr>
  </w:style>
  <w:style w:type="paragraph" w:customStyle="1" w:styleId="Point3letter">
    <w:name w:val="Point 3 (letter)"/>
    <w:basedOn w:val="Normal"/>
    <w:rsid w:val="00A76CDC"/>
    <w:pPr>
      <w:numPr>
        <w:ilvl w:val="7"/>
        <w:numId w:val="8"/>
      </w:numPr>
      <w:outlineLvl w:val="2"/>
    </w:pPr>
  </w:style>
  <w:style w:type="paragraph" w:customStyle="1" w:styleId="Point4letter">
    <w:name w:val="Point 4 (letter)"/>
    <w:basedOn w:val="Normal"/>
    <w:rsid w:val="00A76CDC"/>
    <w:pPr>
      <w:numPr>
        <w:ilvl w:val="8"/>
        <w:numId w:val="8"/>
      </w:numPr>
      <w:outlineLvl w:val="3"/>
    </w:pPr>
  </w:style>
  <w:style w:type="paragraph" w:customStyle="1" w:styleId="Bullet0">
    <w:name w:val="Bullet 0"/>
    <w:basedOn w:val="Normal"/>
    <w:rsid w:val="00A76CDC"/>
    <w:pPr>
      <w:numPr>
        <w:numId w:val="9"/>
      </w:numPr>
    </w:pPr>
  </w:style>
  <w:style w:type="paragraph" w:customStyle="1" w:styleId="Bullet1">
    <w:name w:val="Bullet 1"/>
    <w:basedOn w:val="Normal"/>
    <w:rsid w:val="00A76CDC"/>
    <w:pPr>
      <w:numPr>
        <w:numId w:val="10"/>
      </w:numPr>
      <w:outlineLvl w:val="0"/>
    </w:pPr>
  </w:style>
  <w:style w:type="paragraph" w:customStyle="1" w:styleId="Bullet2">
    <w:name w:val="Bullet 2"/>
    <w:basedOn w:val="Normal"/>
    <w:rsid w:val="00A76CDC"/>
    <w:pPr>
      <w:numPr>
        <w:numId w:val="11"/>
      </w:numPr>
      <w:outlineLvl w:val="1"/>
    </w:pPr>
  </w:style>
  <w:style w:type="paragraph" w:customStyle="1" w:styleId="Bullet3">
    <w:name w:val="Bullet 3"/>
    <w:basedOn w:val="Normal"/>
    <w:rsid w:val="00A76CDC"/>
    <w:pPr>
      <w:numPr>
        <w:numId w:val="12"/>
      </w:numPr>
      <w:outlineLvl w:val="2"/>
    </w:pPr>
  </w:style>
  <w:style w:type="paragraph" w:customStyle="1" w:styleId="Bullet4">
    <w:name w:val="Bullet 4"/>
    <w:basedOn w:val="Normal"/>
    <w:rsid w:val="00A76CDC"/>
    <w:pPr>
      <w:numPr>
        <w:numId w:val="13"/>
      </w:numPr>
      <w:outlineLvl w:val="3"/>
    </w:pPr>
  </w:style>
  <w:style w:type="character" w:customStyle="1" w:styleId="Marker">
    <w:name w:val="Marker"/>
    <w:basedOn w:val="DefaultParagraphFont"/>
    <w:rsid w:val="00A76CDC"/>
    <w:rPr>
      <w:color w:val="0000FF"/>
      <w:shd w:val="clear" w:color="auto" w:fill="auto"/>
    </w:rPr>
  </w:style>
  <w:style w:type="character" w:customStyle="1" w:styleId="Marker1">
    <w:name w:val="Marker1"/>
    <w:basedOn w:val="DefaultParagraphFont"/>
    <w:rsid w:val="00A76CDC"/>
    <w:rPr>
      <w:color w:val="008000"/>
      <w:shd w:val="clear" w:color="auto" w:fill="auto"/>
    </w:rPr>
  </w:style>
  <w:style w:type="paragraph" w:customStyle="1" w:styleId="FinalLine">
    <w:name w:val="Final Line"/>
    <w:basedOn w:val="Normal"/>
    <w:next w:val="Normal"/>
    <w:rsid w:val="00A76CDC"/>
    <w:pPr>
      <w:pBdr>
        <w:bottom w:val="single" w:sz="4" w:space="0" w:color="000000"/>
      </w:pBdr>
      <w:spacing w:before="360" w:after="120"/>
      <w:ind w:left="3400" w:right="3400"/>
      <w:jc w:val="center"/>
    </w:pPr>
    <w:rPr>
      <w:b/>
    </w:rPr>
  </w:style>
  <w:style w:type="paragraph" w:customStyle="1" w:styleId="FinalLineLandscape">
    <w:name w:val="Final Line (Landscape)"/>
    <w:basedOn w:val="Normal"/>
    <w:next w:val="Normal"/>
    <w:rsid w:val="00A76CDC"/>
    <w:pPr>
      <w:pBdr>
        <w:bottom w:val="single" w:sz="4" w:space="0" w:color="000000"/>
      </w:pBdr>
      <w:spacing w:before="360" w:after="120"/>
      <w:ind w:left="5868" w:right="5868"/>
      <w:jc w:val="center"/>
    </w:pPr>
    <w:rPr>
      <w:b/>
    </w:rPr>
  </w:style>
  <w:style w:type="paragraph" w:customStyle="1" w:styleId="TechnicalBlock">
    <w:name w:val="Technical Block"/>
    <w:basedOn w:val="Normal"/>
    <w:next w:val="Normal"/>
    <w:link w:val="TechnicalBlockChar"/>
    <w:rsid w:val="00F22104"/>
    <w:pPr>
      <w:spacing w:before="0"/>
      <w:jc w:val="center"/>
    </w:pPr>
  </w:style>
  <w:style w:type="paragraph" w:customStyle="1" w:styleId="FooterCouncil">
    <w:name w:val="Footer Council"/>
    <w:basedOn w:val="Normal"/>
    <w:rsid w:val="00A76CDC"/>
    <w:pPr>
      <w:spacing w:before="0" w:after="0"/>
    </w:pPr>
    <w:rPr>
      <w:sz w:val="2"/>
    </w:rPr>
  </w:style>
  <w:style w:type="paragraph" w:customStyle="1" w:styleId="HeaderCouncil">
    <w:name w:val="Header Council"/>
    <w:basedOn w:val="Normal"/>
    <w:rsid w:val="00A76CDC"/>
    <w:pPr>
      <w:spacing w:before="0" w:after="0"/>
    </w:pPr>
    <w:rPr>
      <w:sz w:val="2"/>
    </w:rPr>
  </w:style>
  <w:style w:type="paragraph" w:customStyle="1" w:styleId="HeaderCouncilLarge">
    <w:name w:val="Header Council Large"/>
    <w:basedOn w:val="Normal"/>
    <w:link w:val="HeaderCouncilLargeChar"/>
    <w:rsid w:val="00647576"/>
    <w:pPr>
      <w:spacing w:before="0" w:after="440"/>
      <w:ind w:left="-1134" w:right="-1134"/>
    </w:pPr>
    <w:rPr>
      <w:sz w:val="2"/>
    </w:rPr>
  </w:style>
  <w:style w:type="character" w:customStyle="1" w:styleId="TechnicalBlockChar">
    <w:name w:val="Technical Block Char"/>
    <w:basedOn w:val="DefaultParagraphFont"/>
    <w:link w:val="TechnicalBlock"/>
    <w:rsid w:val="00647576"/>
    <w:rPr>
      <w:sz w:val="24"/>
      <w:szCs w:val="24"/>
      <w:lang w:val="en-GB" w:eastAsia="en-US"/>
    </w:rPr>
  </w:style>
  <w:style w:type="character" w:customStyle="1" w:styleId="HeaderCouncilLargeChar">
    <w:name w:val="Header Council Large Char"/>
    <w:basedOn w:val="TechnicalBlockChar"/>
    <w:link w:val="HeaderCouncilLarge"/>
    <w:rsid w:val="00647576"/>
    <w:rPr>
      <w:sz w:val="2"/>
      <w:szCs w:val="24"/>
      <w:lang w:val="en-GB" w:eastAsia="en-US"/>
    </w:rPr>
  </w:style>
  <w:style w:type="paragraph" w:customStyle="1" w:styleId="FooterText">
    <w:name w:val="Footer Text"/>
    <w:basedOn w:val="Normal"/>
    <w:rsid w:val="00647576"/>
    <w:pPr>
      <w:spacing w:before="0" w:after="0"/>
    </w:pPr>
  </w:style>
  <w:style w:type="paragraph" w:customStyle="1" w:styleId="FooterAddressText">
    <w:name w:val="Footer Address Text"/>
    <w:basedOn w:val="FooterText"/>
    <w:qFormat/>
    <w:rsid w:val="00647576"/>
    <w:pPr>
      <w:jc w:val="center"/>
    </w:pPr>
    <w:rPr>
      <w:spacing w:val="10"/>
      <w:sz w:val="16"/>
      <w:szCs w:val="16"/>
    </w:rPr>
  </w:style>
  <w:style w:type="character" w:styleId="Hyperlink">
    <w:name w:val="Hyperlink"/>
    <w:basedOn w:val="DefaultParagraphFont"/>
    <w:uiPriority w:val="99"/>
    <w:unhideWhenUsed/>
    <w:qFormat/>
    <w:rsid w:val="00647576"/>
    <w:rPr>
      <w:color w:val="0000FF" w:themeColor="hyperlink"/>
      <w:u w:val="single"/>
    </w:rPr>
  </w:style>
  <w:style w:type="paragraph" w:customStyle="1" w:styleId="HeaderText">
    <w:name w:val="Header Text"/>
    <w:basedOn w:val="Normal"/>
    <w:rsid w:val="00647576"/>
    <w:pPr>
      <w:spacing w:before="0" w:after="0"/>
    </w:pPr>
  </w:style>
  <w:style w:type="paragraph" w:customStyle="1" w:styleId="CarcterCarcterCharCarcterCarcterCharCarcterCarcterCharCharCarcterCarcter">
    <w:name w:val="Carácter Carácter Char Carácter Carácter Char Carácter Carácter Char Char Carácter Carácter"/>
    <w:basedOn w:val="Normal"/>
    <w:rsid w:val="00A3025C"/>
    <w:pPr>
      <w:spacing w:before="0" w:after="0"/>
    </w:pPr>
    <w:rPr>
      <w:lang w:val="pl-PL" w:eastAsia="pl-PL"/>
    </w:rPr>
  </w:style>
  <w:style w:type="paragraph" w:customStyle="1" w:styleId="PointManual">
    <w:name w:val="Point Manual"/>
    <w:basedOn w:val="Normal"/>
    <w:link w:val="PointManualChar"/>
    <w:rsid w:val="00A3025C"/>
    <w:pPr>
      <w:spacing w:before="200" w:after="0"/>
      <w:ind w:left="567" w:hanging="567"/>
    </w:pPr>
    <w:rPr>
      <w:rFonts w:eastAsia="Calibri"/>
    </w:rPr>
  </w:style>
  <w:style w:type="character" w:customStyle="1" w:styleId="PointManualChar">
    <w:name w:val="Point Manual Char"/>
    <w:link w:val="PointManual"/>
    <w:locked/>
    <w:rsid w:val="00A3025C"/>
    <w:rPr>
      <w:rFonts w:eastAsia="Calibri"/>
      <w:sz w:val="24"/>
      <w:szCs w:val="24"/>
      <w:lang w:val="en-GB" w:eastAsia="en-US"/>
    </w:rPr>
  </w:style>
  <w:style w:type="character" w:styleId="FollowedHyperlink">
    <w:name w:val="FollowedHyperlink"/>
    <w:basedOn w:val="DefaultParagraphFont"/>
    <w:uiPriority w:val="99"/>
    <w:semiHidden/>
    <w:unhideWhenUsed/>
    <w:rsid w:val="006D0726"/>
    <w:rPr>
      <w:color w:val="800080" w:themeColor="followedHyperlink"/>
      <w:u w:val="single"/>
    </w:rPr>
  </w:style>
  <w:style w:type="paragraph" w:styleId="NormalIndent">
    <w:name w:val="Normal Indent"/>
    <w:basedOn w:val="Normal"/>
    <w:unhideWhenUsed/>
    <w:rsid w:val="0055168C"/>
    <w:pPr>
      <w:widowControl w:val="0"/>
      <w:spacing w:before="0" w:after="0" w:line="360" w:lineRule="auto"/>
      <w:ind w:left="567"/>
    </w:pPr>
    <w:rPr>
      <w:szCs w:val="20"/>
      <w:lang w:eastAsia="fr-BE"/>
    </w:rPr>
  </w:style>
  <w:style w:type="character" w:styleId="CommentReference">
    <w:name w:val="annotation reference"/>
    <w:basedOn w:val="DefaultParagraphFont"/>
    <w:uiPriority w:val="99"/>
    <w:semiHidden/>
    <w:unhideWhenUsed/>
    <w:rsid w:val="0033192D"/>
    <w:rPr>
      <w:sz w:val="16"/>
      <w:szCs w:val="16"/>
    </w:rPr>
  </w:style>
  <w:style w:type="paragraph" w:styleId="CommentText">
    <w:name w:val="annotation text"/>
    <w:basedOn w:val="Normal"/>
    <w:link w:val="CommentTextChar"/>
    <w:uiPriority w:val="99"/>
    <w:semiHidden/>
    <w:unhideWhenUsed/>
    <w:rsid w:val="0033192D"/>
    <w:rPr>
      <w:sz w:val="20"/>
      <w:szCs w:val="20"/>
    </w:rPr>
  </w:style>
  <w:style w:type="character" w:customStyle="1" w:styleId="CommentTextChar">
    <w:name w:val="Comment Text Char"/>
    <w:basedOn w:val="DefaultParagraphFont"/>
    <w:link w:val="CommentText"/>
    <w:uiPriority w:val="99"/>
    <w:semiHidden/>
    <w:rsid w:val="0033192D"/>
    <w:rPr>
      <w:lang w:val="en-GB" w:eastAsia="en-US"/>
    </w:rPr>
  </w:style>
  <w:style w:type="paragraph" w:styleId="CommentSubject">
    <w:name w:val="annotation subject"/>
    <w:basedOn w:val="CommentText"/>
    <w:next w:val="CommentText"/>
    <w:link w:val="CommentSubjectChar"/>
    <w:uiPriority w:val="99"/>
    <w:semiHidden/>
    <w:unhideWhenUsed/>
    <w:rsid w:val="0033192D"/>
    <w:rPr>
      <w:b/>
      <w:bCs/>
    </w:rPr>
  </w:style>
  <w:style w:type="character" w:customStyle="1" w:styleId="CommentSubjectChar">
    <w:name w:val="Comment Subject Char"/>
    <w:basedOn w:val="CommentTextChar"/>
    <w:link w:val="CommentSubject"/>
    <w:uiPriority w:val="99"/>
    <w:semiHidden/>
    <w:rsid w:val="0033192D"/>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data.consilium.europa.eu/doc/document/ST-11103-2013-DCL-1/en/pdf" TargetMode="External"/><Relationship Id="rId26" Type="http://schemas.openxmlformats.org/officeDocument/2006/relationships/hyperlink" Target="http://www.imo.org/About/Conventions/ListOfConventions/Pages/International-Convention-for-the-Prevention-of-Pollution-from-Ships-(MARPOL).aspx" TargetMode="External"/><Relationship Id="rId3" Type="http://schemas.microsoft.com/office/2007/relationships/stylesWithEffects" Target="stylesWithEffects.xml"/><Relationship Id="rId21" Type="http://schemas.openxmlformats.org/officeDocument/2006/relationships/hyperlink" Target="http://data.consilium.europa.eu/doc/document/ST-7734-2015-INIT/en/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register.consilium.europa.eu/pdf/en/12/st08/st08128.en12.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www.consilium.europa.eu/uedocs/cms_data/docs/pressdata/EN/foraff/142534.pdf" TargetMode="External"/><Relationship Id="rId29" Type="http://schemas.openxmlformats.org/officeDocument/2006/relationships/hyperlink" Target="http://data.consilium.europa.eu/doc/document/ST-7164-2015-INIT/en/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register.consilium.europa.eu/pdf/en/15/st05/st05821.en15.pdf" TargetMode="External"/><Relationship Id="rId32" Type="http://schemas.openxmlformats.org/officeDocument/2006/relationships/hyperlink" Target="http://data.consilium.europa.eu/doc/document/ST-7047-2015-INIT/en/pdf"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eurojust.europa.eu/doclibrary/Eurojust-framework/ejdecision/Eurojust%20Decision%20(Council%20Decision%202002-187-JHA)/Eurojust-Council-Decision-2002-187-JHA-EN.pdf" TargetMode="External"/><Relationship Id="rId28" Type="http://schemas.openxmlformats.org/officeDocument/2006/relationships/hyperlink" Target="http://data.consilium.europa.eu/doc/document/ST-7066-2015-INIT/en/pdf" TargetMode="External"/><Relationship Id="rId10" Type="http://schemas.openxmlformats.org/officeDocument/2006/relationships/header" Target="header2.xml"/><Relationship Id="rId19" Type="http://schemas.openxmlformats.org/officeDocument/2006/relationships/hyperlink" Target="http://ec.europa.eu/trade/policy/countries-and-regions/countries/united-states/" TargetMode="External"/><Relationship Id="rId31" Type="http://schemas.openxmlformats.org/officeDocument/2006/relationships/hyperlink" Target="http://data.consilium.europa.eu/doc/document/ST-7047-2015-INIT/en/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data.consilium.europa.eu/doc/document/ST-6719-2015-INIT/en/pdf" TargetMode="External"/><Relationship Id="rId27" Type="http://schemas.openxmlformats.org/officeDocument/2006/relationships/hyperlink" Target="http://data.consilium.europa.eu/doc/document/ST-7059-2015-INIT/en/pdf" TargetMode="External"/><Relationship Id="rId30" Type="http://schemas.openxmlformats.org/officeDocument/2006/relationships/hyperlink" Target="http://data.consilium.europa.eu/doc/document/ST-7044-2015-INIT/en/pdf"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onsilium.europa.eu/press" TargetMode="External"/><Relationship Id="rId1" Type="http://schemas.openxmlformats.org/officeDocument/2006/relationships/hyperlink" Target="mailto:press.office@consilium.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PRM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DW_PRMEET.dotm</Template>
  <TotalTime>159</TotalTime>
  <Pages>13</Pages>
  <Words>2465</Words>
  <Characters>13685</Characters>
  <Application>Microsoft Office Word</Application>
  <DocSecurity>0</DocSecurity>
  <Lines>253</Lines>
  <Paragraphs>130</Paragraphs>
  <ScaleCrop>false</ScaleCrop>
  <HeadingPairs>
    <vt:vector size="2" baseType="variant">
      <vt:variant>
        <vt:lpstr>Title</vt:lpstr>
      </vt:variant>
      <vt:variant>
        <vt:i4>1</vt:i4>
      </vt:variant>
    </vt:vector>
  </HeadingPairs>
  <TitlesOfParts>
    <vt:vector size="1" baseType="lpstr">
      <vt:lpstr/>
    </vt:vector>
  </TitlesOfParts>
  <Company>Council of European Union</Company>
  <LinksUpToDate>false</LinksUpToDate>
  <CharactersWithSpaces>16041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PRUNEAN Ioana</dc:creator>
  <cp:lastModifiedBy>NEIRA Julia</cp:lastModifiedBy>
  <cp:revision>60</cp:revision>
  <cp:lastPrinted>2015-05-27T14:42:00Z</cp:lastPrinted>
  <dcterms:created xsi:type="dcterms:W3CDTF">2015-05-07T08:39:00Z</dcterms:created>
  <dcterms:modified xsi:type="dcterms:W3CDTF">2015-05-27T14:43:00Z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2.5.2.0</vt:lpwstr>
  </property>
  <property fmtid="{D5CDD505-2E9C-101B-9397-08002B2CF9AE}" pid="3" name="Created using">
    <vt:lpwstr>DocuWrite 3.5.1, Build 20150428</vt:lpwstr>
  </property>
  <property fmtid="{D5CDD505-2E9C-101B-9397-08002B2CF9AE}" pid="4" name="Last edited using">
    <vt:lpwstr>DocuWrite 3.5.3, Build 20150508</vt:lpwstr>
  </property>
</Properties>
</file>