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AF8" w:rsidRPr="001A6C1F" w:rsidRDefault="00971A4C" w:rsidP="001A6C1F">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645bfd3-0e9a-4807-b5ee-48f136c465df_0" style="width:573.75pt;height:425.25pt">
            <v:imagedata r:id="rId8" o:title=""/>
          </v:shape>
        </w:pict>
      </w:r>
      <w:bookmarkEnd w:id="0"/>
    </w:p>
    <w:p w:rsidR="00FB33B6" w:rsidRDefault="00FB33B6" w:rsidP="00FB33B6">
      <w:pPr>
        <w:pStyle w:val="TechnicalBlock"/>
        <w:ind w:left="-1134" w:right="-1134"/>
        <w:sectPr w:rsidR="00FB33B6" w:rsidSect="00971A4C">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624" w:right="1134" w:bottom="1134" w:left="1134" w:header="567" w:footer="567" w:gutter="0"/>
          <w:pgNumType w:start="1"/>
          <w:cols w:space="708"/>
          <w:titlePg/>
          <w:docGrid w:linePitch="360"/>
        </w:sectPr>
      </w:pPr>
    </w:p>
    <w:p w:rsidR="000805FC" w:rsidRDefault="00F83758" w:rsidP="00F83758">
      <w:pPr>
        <w:pStyle w:val="TOCHeading"/>
      </w:pPr>
      <w:r>
        <w:lastRenderedPageBreak/>
        <w:t>CONTENTS</w:t>
      </w:r>
      <w:r w:rsidRPr="00F83758">
        <w:rPr>
          <w:vertAlign w:val="superscript"/>
        </w:rPr>
        <w:t>1</w:t>
      </w:r>
    </w:p>
    <w:p w:rsidR="00F83758" w:rsidRDefault="00F83758" w:rsidP="00F83758">
      <w:pPr>
        <w:pStyle w:val="TOC5"/>
      </w:pPr>
      <w:r>
        <w:t>ITEMS DEBATED</w:t>
      </w:r>
    </w:p>
    <w:p w:rsidR="00F83758" w:rsidRDefault="00F83758" w:rsidP="00F83758">
      <w:pPr>
        <w:pStyle w:val="TOC6"/>
        <w:rPr>
          <w:rFonts w:asciiTheme="minorHAnsi" w:eastAsiaTheme="minorEastAsia" w:hAnsiTheme="minorHAnsi" w:cstheme="minorBidi"/>
          <w:noProof/>
          <w:sz w:val="22"/>
          <w:szCs w:val="22"/>
          <w:lang w:eastAsia="en-GB"/>
        </w:rPr>
      </w:pPr>
      <w:r>
        <w:rPr>
          <w:noProof/>
        </w:rPr>
        <w:t>Energy diplomacy</w:t>
      </w:r>
      <w:r>
        <w:rPr>
          <w:noProof/>
        </w:rPr>
        <w:tab/>
      </w:r>
      <w:r>
        <w:rPr>
          <w:noProof/>
        </w:rPr>
        <w:fldChar w:fldCharType="begin"/>
      </w:r>
      <w:r>
        <w:rPr>
          <w:noProof/>
        </w:rPr>
        <w:instrText xml:space="preserve"> PAGEREF \h _Toc430260931 \* MERGEFORMAT </w:instrText>
      </w:r>
      <w:r>
        <w:rPr>
          <w:noProof/>
        </w:rPr>
      </w:r>
      <w:r>
        <w:rPr>
          <w:noProof/>
        </w:rPr>
        <w:fldChar w:fldCharType="separate"/>
      </w:r>
      <w:r w:rsidR="00971A4C">
        <w:rPr>
          <w:noProof/>
        </w:rPr>
        <w:t>3</w:t>
      </w:r>
      <w:r>
        <w:rPr>
          <w:noProof/>
        </w:rPr>
        <w:fldChar w:fldCharType="end"/>
      </w:r>
    </w:p>
    <w:p w:rsidR="00F83758" w:rsidRDefault="00F83758" w:rsidP="00F83758">
      <w:pPr>
        <w:pStyle w:val="TOC6"/>
        <w:rPr>
          <w:rFonts w:asciiTheme="minorHAnsi" w:eastAsiaTheme="minorEastAsia" w:hAnsiTheme="minorHAnsi" w:cstheme="minorBidi"/>
          <w:noProof/>
          <w:sz w:val="22"/>
          <w:szCs w:val="22"/>
          <w:lang w:eastAsia="en-GB"/>
        </w:rPr>
      </w:pPr>
      <w:r>
        <w:rPr>
          <w:noProof/>
        </w:rPr>
        <w:t>Asia</w:t>
      </w:r>
      <w:r>
        <w:rPr>
          <w:noProof/>
        </w:rPr>
        <w:tab/>
      </w:r>
      <w:r>
        <w:rPr>
          <w:noProof/>
        </w:rPr>
        <w:fldChar w:fldCharType="begin"/>
      </w:r>
      <w:r>
        <w:rPr>
          <w:noProof/>
        </w:rPr>
        <w:instrText xml:space="preserve"> PAGEREF \h _Toc430260932 \* MERGEFORMAT </w:instrText>
      </w:r>
      <w:r>
        <w:rPr>
          <w:noProof/>
        </w:rPr>
      </w:r>
      <w:r>
        <w:rPr>
          <w:noProof/>
        </w:rPr>
        <w:fldChar w:fldCharType="separate"/>
      </w:r>
      <w:r w:rsidR="00971A4C">
        <w:rPr>
          <w:noProof/>
        </w:rPr>
        <w:t>3</w:t>
      </w:r>
      <w:r>
        <w:rPr>
          <w:noProof/>
        </w:rPr>
        <w:fldChar w:fldCharType="end"/>
      </w:r>
    </w:p>
    <w:p w:rsidR="00F83758" w:rsidRDefault="00F83758" w:rsidP="00F83758">
      <w:pPr>
        <w:pStyle w:val="TOC6"/>
        <w:rPr>
          <w:rFonts w:asciiTheme="minorHAnsi" w:eastAsiaTheme="minorEastAsia" w:hAnsiTheme="minorHAnsi" w:cstheme="minorBidi"/>
          <w:noProof/>
          <w:sz w:val="22"/>
          <w:szCs w:val="22"/>
          <w:lang w:eastAsia="en-GB"/>
        </w:rPr>
      </w:pPr>
      <w:r>
        <w:rPr>
          <w:noProof/>
        </w:rPr>
        <w:t>EU-UN Cooperation</w:t>
      </w:r>
      <w:r>
        <w:rPr>
          <w:noProof/>
        </w:rPr>
        <w:tab/>
      </w:r>
      <w:r>
        <w:rPr>
          <w:noProof/>
        </w:rPr>
        <w:fldChar w:fldCharType="begin"/>
      </w:r>
      <w:r>
        <w:rPr>
          <w:noProof/>
        </w:rPr>
        <w:instrText xml:space="preserve"> PAGEREF \h _Toc430260933 \* MERGEFORMAT </w:instrText>
      </w:r>
      <w:r>
        <w:rPr>
          <w:noProof/>
        </w:rPr>
      </w:r>
      <w:r>
        <w:rPr>
          <w:noProof/>
        </w:rPr>
        <w:fldChar w:fldCharType="separate"/>
      </w:r>
      <w:r w:rsidR="00971A4C">
        <w:rPr>
          <w:noProof/>
        </w:rPr>
        <w:t>4</w:t>
      </w:r>
      <w:r>
        <w:rPr>
          <w:noProof/>
        </w:rPr>
        <w:fldChar w:fldCharType="end"/>
      </w:r>
    </w:p>
    <w:p w:rsidR="00F83758" w:rsidRPr="00F83758" w:rsidRDefault="00F83758" w:rsidP="00F83758">
      <w:pPr>
        <w:pStyle w:val="TOC6"/>
      </w:pPr>
      <w:r>
        <w:rPr>
          <w:noProof/>
        </w:rPr>
        <w:t>Former Yugoslav Republic of Macedonia</w:t>
      </w:r>
      <w:r>
        <w:rPr>
          <w:noProof/>
        </w:rPr>
        <w:tab/>
      </w:r>
      <w:r>
        <w:rPr>
          <w:noProof/>
        </w:rPr>
        <w:fldChar w:fldCharType="begin"/>
      </w:r>
      <w:r>
        <w:rPr>
          <w:noProof/>
        </w:rPr>
        <w:instrText xml:space="preserve"> PAGEREF \h _Toc430260934 \* MERGEFORMAT </w:instrText>
      </w:r>
      <w:r>
        <w:rPr>
          <w:noProof/>
        </w:rPr>
      </w:r>
      <w:r>
        <w:rPr>
          <w:noProof/>
        </w:rPr>
        <w:fldChar w:fldCharType="separate"/>
      </w:r>
      <w:r w:rsidR="00971A4C">
        <w:rPr>
          <w:noProof/>
        </w:rPr>
        <w:t>4</w:t>
      </w:r>
      <w:r>
        <w:rPr>
          <w:noProof/>
        </w:rPr>
        <w:fldChar w:fldCharType="end"/>
      </w:r>
    </w:p>
    <w:p w:rsidR="00F83758" w:rsidRDefault="00F83758" w:rsidP="00F83758">
      <w:pPr>
        <w:pStyle w:val="TOC5"/>
      </w:pPr>
      <w:r>
        <w:t>OTHER ITEMS APPROVED</w:t>
      </w:r>
    </w:p>
    <w:p w:rsidR="00F83758" w:rsidRDefault="00F83758" w:rsidP="00F83758">
      <w:pPr>
        <w:pStyle w:val="TOC8"/>
        <w:rPr>
          <w:rFonts w:asciiTheme="minorHAnsi" w:eastAsiaTheme="minorEastAsia" w:hAnsiTheme="minorHAnsi" w:cstheme="minorBidi"/>
          <w:i w:val="0"/>
          <w:noProof/>
          <w:sz w:val="22"/>
          <w:szCs w:val="22"/>
          <w:lang w:eastAsia="en-GB"/>
        </w:rPr>
      </w:pPr>
      <w:r>
        <w:rPr>
          <w:noProof/>
        </w:rPr>
        <w:t>FOREIGN AFFAIRS</w:t>
      </w:r>
    </w:p>
    <w:p w:rsidR="00F83758" w:rsidRDefault="00F83758" w:rsidP="00F83758">
      <w:pPr>
        <w:pStyle w:val="TOC9"/>
        <w:keepNext/>
        <w:rPr>
          <w:rFonts w:asciiTheme="minorHAnsi" w:eastAsiaTheme="minorEastAsia" w:hAnsiTheme="minorHAnsi" w:cstheme="minorBidi"/>
          <w:noProof/>
          <w:sz w:val="22"/>
          <w:szCs w:val="22"/>
          <w:lang w:eastAsia="en-GB"/>
        </w:rPr>
      </w:pPr>
      <w:r>
        <w:rPr>
          <w:noProof/>
        </w:rPr>
        <w:t>Burundi</w:t>
      </w:r>
      <w:r>
        <w:rPr>
          <w:noProof/>
        </w:rPr>
        <w:tab/>
      </w:r>
      <w:r>
        <w:rPr>
          <w:noProof/>
        </w:rPr>
        <w:fldChar w:fldCharType="begin"/>
      </w:r>
      <w:r>
        <w:rPr>
          <w:noProof/>
        </w:rPr>
        <w:instrText xml:space="preserve"> PAGEREF \h _Toc430260936 \* MERGEFORMAT </w:instrText>
      </w:r>
      <w:r>
        <w:rPr>
          <w:noProof/>
        </w:rPr>
      </w:r>
      <w:r>
        <w:rPr>
          <w:noProof/>
        </w:rPr>
        <w:fldChar w:fldCharType="separate"/>
      </w:r>
      <w:r w:rsidR="00971A4C">
        <w:rPr>
          <w:noProof/>
        </w:rPr>
        <w:t>5</w:t>
      </w:r>
      <w:r>
        <w:rPr>
          <w:noProof/>
        </w:rPr>
        <w:fldChar w:fldCharType="end"/>
      </w:r>
    </w:p>
    <w:p w:rsidR="00F83758" w:rsidRDefault="00F83758" w:rsidP="00F83758">
      <w:pPr>
        <w:pStyle w:val="TOC9"/>
        <w:keepNext/>
        <w:rPr>
          <w:rFonts w:asciiTheme="minorHAnsi" w:eastAsiaTheme="minorEastAsia" w:hAnsiTheme="minorHAnsi" w:cstheme="minorBidi"/>
          <w:noProof/>
          <w:sz w:val="22"/>
          <w:szCs w:val="22"/>
          <w:lang w:eastAsia="en-GB"/>
        </w:rPr>
      </w:pPr>
      <w:r>
        <w:rPr>
          <w:noProof/>
        </w:rPr>
        <w:t>Lebanon</w:t>
      </w:r>
      <w:r>
        <w:rPr>
          <w:noProof/>
        </w:rPr>
        <w:tab/>
      </w:r>
      <w:r>
        <w:rPr>
          <w:noProof/>
        </w:rPr>
        <w:fldChar w:fldCharType="begin"/>
      </w:r>
      <w:r>
        <w:rPr>
          <w:noProof/>
        </w:rPr>
        <w:instrText xml:space="preserve"> PAGEREF \h _Toc430260937 \* MERGEFORMAT </w:instrText>
      </w:r>
      <w:r>
        <w:rPr>
          <w:noProof/>
        </w:rPr>
      </w:r>
      <w:r>
        <w:rPr>
          <w:noProof/>
        </w:rPr>
        <w:fldChar w:fldCharType="separate"/>
      </w:r>
      <w:r w:rsidR="00971A4C">
        <w:rPr>
          <w:noProof/>
        </w:rPr>
        <w:t>6</w:t>
      </w:r>
      <w:r>
        <w:rPr>
          <w:noProof/>
        </w:rPr>
        <w:fldChar w:fldCharType="end"/>
      </w:r>
    </w:p>
    <w:p w:rsidR="00F83758" w:rsidRDefault="00F83758" w:rsidP="00F83758">
      <w:pPr>
        <w:pStyle w:val="TOC9"/>
        <w:keepNext/>
        <w:rPr>
          <w:rFonts w:asciiTheme="minorHAnsi" w:eastAsiaTheme="minorEastAsia" w:hAnsiTheme="minorHAnsi" w:cstheme="minorBidi"/>
          <w:noProof/>
          <w:sz w:val="22"/>
          <w:szCs w:val="22"/>
          <w:lang w:eastAsia="en-GB"/>
        </w:rPr>
      </w:pPr>
      <w:r>
        <w:rPr>
          <w:noProof/>
        </w:rPr>
        <w:t>Russia: extension of economic sanctions</w:t>
      </w:r>
      <w:r>
        <w:rPr>
          <w:noProof/>
        </w:rPr>
        <w:tab/>
      </w:r>
      <w:r>
        <w:rPr>
          <w:noProof/>
        </w:rPr>
        <w:fldChar w:fldCharType="begin"/>
      </w:r>
      <w:r>
        <w:rPr>
          <w:noProof/>
        </w:rPr>
        <w:instrText xml:space="preserve"> PAGEREF \h _Toc430260938 \* MERGEFORMAT </w:instrText>
      </w:r>
      <w:r>
        <w:rPr>
          <w:noProof/>
        </w:rPr>
      </w:r>
      <w:r>
        <w:rPr>
          <w:noProof/>
        </w:rPr>
        <w:fldChar w:fldCharType="separate"/>
      </w:r>
      <w:r w:rsidR="00971A4C">
        <w:rPr>
          <w:noProof/>
        </w:rPr>
        <w:t>8</w:t>
      </w:r>
      <w:r>
        <w:rPr>
          <w:noProof/>
        </w:rPr>
        <w:fldChar w:fldCharType="end"/>
      </w:r>
    </w:p>
    <w:p w:rsidR="00F83758" w:rsidRDefault="00F83758" w:rsidP="00F83758">
      <w:pPr>
        <w:pStyle w:val="TOC9"/>
        <w:keepNext/>
        <w:rPr>
          <w:rFonts w:asciiTheme="minorHAnsi" w:eastAsiaTheme="minorEastAsia" w:hAnsiTheme="minorHAnsi" w:cstheme="minorBidi"/>
          <w:noProof/>
          <w:sz w:val="22"/>
          <w:szCs w:val="22"/>
          <w:lang w:eastAsia="en-GB"/>
        </w:rPr>
      </w:pPr>
      <w:r>
        <w:rPr>
          <w:noProof/>
        </w:rPr>
        <w:t>EU annual report on human rights and democracy in the world</w:t>
      </w:r>
      <w:r>
        <w:rPr>
          <w:noProof/>
        </w:rPr>
        <w:tab/>
      </w:r>
      <w:r>
        <w:rPr>
          <w:noProof/>
        </w:rPr>
        <w:fldChar w:fldCharType="begin"/>
      </w:r>
      <w:r>
        <w:rPr>
          <w:noProof/>
        </w:rPr>
        <w:instrText xml:space="preserve"> PAGEREF \h _Toc430260939 \* MERGEFORMAT </w:instrText>
      </w:r>
      <w:r>
        <w:rPr>
          <w:noProof/>
        </w:rPr>
      </w:r>
      <w:r>
        <w:rPr>
          <w:noProof/>
        </w:rPr>
        <w:fldChar w:fldCharType="separate"/>
      </w:r>
      <w:r w:rsidR="00971A4C">
        <w:rPr>
          <w:noProof/>
        </w:rPr>
        <w:t>8</w:t>
      </w:r>
      <w:r>
        <w:rPr>
          <w:noProof/>
        </w:rPr>
        <w:fldChar w:fldCharType="end"/>
      </w:r>
    </w:p>
    <w:p w:rsidR="00F83758" w:rsidRDefault="00F83758" w:rsidP="00F83758">
      <w:pPr>
        <w:pStyle w:val="TOC9"/>
        <w:keepNext/>
        <w:rPr>
          <w:rFonts w:asciiTheme="minorHAnsi" w:eastAsiaTheme="minorEastAsia" w:hAnsiTheme="minorHAnsi" w:cstheme="minorBidi"/>
          <w:noProof/>
          <w:sz w:val="22"/>
          <w:szCs w:val="22"/>
          <w:lang w:eastAsia="en-GB"/>
        </w:rPr>
      </w:pPr>
      <w:r>
        <w:rPr>
          <w:noProof/>
        </w:rPr>
        <w:t>Humanitarian assistance</w:t>
      </w:r>
      <w:r>
        <w:rPr>
          <w:noProof/>
        </w:rPr>
        <w:tab/>
      </w:r>
      <w:r>
        <w:rPr>
          <w:noProof/>
        </w:rPr>
        <w:fldChar w:fldCharType="begin"/>
      </w:r>
      <w:r>
        <w:rPr>
          <w:noProof/>
        </w:rPr>
        <w:instrText xml:space="preserve"> PAGEREF \h _Toc430260940 \* MERGEFORMAT </w:instrText>
      </w:r>
      <w:r>
        <w:rPr>
          <w:noProof/>
        </w:rPr>
      </w:r>
      <w:r>
        <w:rPr>
          <w:noProof/>
        </w:rPr>
        <w:fldChar w:fldCharType="separate"/>
      </w:r>
      <w:r w:rsidR="00971A4C">
        <w:rPr>
          <w:noProof/>
        </w:rPr>
        <w:t>8</w:t>
      </w:r>
      <w:r>
        <w:rPr>
          <w:noProof/>
        </w:rPr>
        <w:fldChar w:fldCharType="end"/>
      </w:r>
    </w:p>
    <w:p w:rsidR="00F83758" w:rsidRDefault="00F83758" w:rsidP="00F83758">
      <w:pPr>
        <w:pStyle w:val="TOC9"/>
        <w:keepNext/>
        <w:rPr>
          <w:rFonts w:asciiTheme="minorHAnsi" w:eastAsiaTheme="minorEastAsia" w:hAnsiTheme="minorHAnsi" w:cstheme="minorBidi"/>
          <w:noProof/>
          <w:sz w:val="22"/>
          <w:szCs w:val="22"/>
          <w:lang w:eastAsia="en-GB"/>
        </w:rPr>
      </w:pPr>
      <w:r>
        <w:rPr>
          <w:noProof/>
        </w:rPr>
        <w:t>Bosnia and Herzegovina: extension of the mandate of the EU Special Representative</w:t>
      </w:r>
      <w:r>
        <w:rPr>
          <w:noProof/>
        </w:rPr>
        <w:tab/>
      </w:r>
      <w:r>
        <w:rPr>
          <w:noProof/>
        </w:rPr>
        <w:fldChar w:fldCharType="begin"/>
      </w:r>
      <w:r>
        <w:rPr>
          <w:noProof/>
        </w:rPr>
        <w:instrText xml:space="preserve"> PAGEREF \h _Toc430260941 \* MERGEFORMAT </w:instrText>
      </w:r>
      <w:r>
        <w:rPr>
          <w:noProof/>
        </w:rPr>
      </w:r>
      <w:r>
        <w:rPr>
          <w:noProof/>
        </w:rPr>
        <w:fldChar w:fldCharType="separate"/>
      </w:r>
      <w:r w:rsidR="00971A4C">
        <w:rPr>
          <w:noProof/>
        </w:rPr>
        <w:t>8</w:t>
      </w:r>
      <w:r>
        <w:rPr>
          <w:noProof/>
        </w:rPr>
        <w:fldChar w:fldCharType="end"/>
      </w:r>
    </w:p>
    <w:p w:rsidR="00F83758" w:rsidRDefault="00F83758" w:rsidP="00F83758">
      <w:pPr>
        <w:pStyle w:val="TOC9"/>
        <w:rPr>
          <w:rFonts w:asciiTheme="minorHAnsi" w:eastAsiaTheme="minorEastAsia" w:hAnsiTheme="minorHAnsi" w:cstheme="minorBidi"/>
          <w:noProof/>
          <w:sz w:val="22"/>
          <w:szCs w:val="22"/>
          <w:lang w:eastAsia="en-GB"/>
        </w:rPr>
      </w:pPr>
      <w:r>
        <w:rPr>
          <w:noProof/>
        </w:rPr>
        <w:t>Syria - restrictive measures</w:t>
      </w:r>
      <w:r>
        <w:rPr>
          <w:noProof/>
        </w:rPr>
        <w:tab/>
      </w:r>
      <w:r>
        <w:rPr>
          <w:noProof/>
        </w:rPr>
        <w:fldChar w:fldCharType="begin"/>
      </w:r>
      <w:r>
        <w:rPr>
          <w:noProof/>
        </w:rPr>
        <w:instrText xml:space="preserve"> PAGEREF \h _Toc430260942 \* MERGEFORMAT </w:instrText>
      </w:r>
      <w:r>
        <w:rPr>
          <w:noProof/>
        </w:rPr>
      </w:r>
      <w:r>
        <w:rPr>
          <w:noProof/>
        </w:rPr>
        <w:fldChar w:fldCharType="separate"/>
      </w:r>
      <w:r w:rsidR="00971A4C">
        <w:rPr>
          <w:noProof/>
        </w:rPr>
        <w:t>9</w:t>
      </w:r>
      <w:r>
        <w:rPr>
          <w:noProof/>
        </w:rPr>
        <w:fldChar w:fldCharType="end"/>
      </w:r>
    </w:p>
    <w:p w:rsidR="00F83758" w:rsidRDefault="00F83758" w:rsidP="00F83758">
      <w:pPr>
        <w:pStyle w:val="TOC8"/>
        <w:rPr>
          <w:rFonts w:asciiTheme="minorHAnsi" w:eastAsiaTheme="minorEastAsia" w:hAnsiTheme="minorHAnsi" w:cstheme="minorBidi"/>
          <w:i w:val="0"/>
          <w:noProof/>
          <w:sz w:val="22"/>
          <w:szCs w:val="22"/>
          <w:lang w:eastAsia="en-GB"/>
        </w:rPr>
      </w:pPr>
      <w:r>
        <w:rPr>
          <w:noProof/>
        </w:rPr>
        <w:t>COMMON SECURITY AND DEFENCE POLICY</w:t>
      </w:r>
    </w:p>
    <w:p w:rsidR="00F83758" w:rsidRDefault="00F83758" w:rsidP="00F83758">
      <w:pPr>
        <w:pStyle w:val="TOC9"/>
      </w:pPr>
      <w:r>
        <w:rPr>
          <w:noProof/>
        </w:rPr>
        <w:t>EUNAVFOR Med</w:t>
      </w:r>
      <w:r>
        <w:rPr>
          <w:noProof/>
        </w:rPr>
        <w:tab/>
      </w:r>
      <w:r>
        <w:rPr>
          <w:noProof/>
        </w:rPr>
        <w:fldChar w:fldCharType="begin"/>
      </w:r>
      <w:r>
        <w:rPr>
          <w:noProof/>
        </w:rPr>
        <w:instrText xml:space="preserve"> PAGEREF \h _Toc430260944 \* MERGEFORMAT </w:instrText>
      </w:r>
      <w:r>
        <w:rPr>
          <w:noProof/>
        </w:rPr>
      </w:r>
      <w:r>
        <w:rPr>
          <w:noProof/>
        </w:rPr>
        <w:fldChar w:fldCharType="separate"/>
      </w:r>
      <w:r w:rsidR="00971A4C">
        <w:rPr>
          <w:noProof/>
        </w:rPr>
        <w:t>9</w:t>
      </w:r>
      <w:r>
        <w:rPr>
          <w:noProof/>
        </w:rPr>
        <w:fldChar w:fldCharType="end"/>
      </w:r>
    </w:p>
    <w:p w:rsidR="00F83758" w:rsidRDefault="00F83758" w:rsidP="00FB33B6">
      <w:pPr>
        <w:sectPr w:rsidR="00F83758" w:rsidSect="00971A4C">
          <w:headerReference w:type="default" r:id="rId15"/>
          <w:headerReference w:type="first" r:id="rId16"/>
          <w:footerReference w:type="first" r:id="rId17"/>
          <w:footnotePr>
            <w:numRestart w:val="eachPage"/>
          </w:footnotePr>
          <w:pgSz w:w="11907" w:h="16840" w:code="9"/>
          <w:pgMar w:top="1134" w:right="1134" w:bottom="1134" w:left="1134" w:header="567" w:footer="567" w:gutter="0"/>
          <w:cols w:space="708"/>
          <w:titlePg/>
          <w:docGrid w:linePitch="360"/>
        </w:sectPr>
      </w:pPr>
    </w:p>
    <w:p w:rsidR="00FB33B6" w:rsidRDefault="00FB33B6" w:rsidP="00FB33B6">
      <w:pPr>
        <w:pStyle w:val="ItemsDebatedHeading"/>
      </w:pPr>
      <w:r w:rsidRPr="00FB33B6">
        <w:lastRenderedPageBreak/>
        <w:t>ITEMS DEBATED</w:t>
      </w:r>
    </w:p>
    <w:p w:rsidR="004F7DFE" w:rsidRPr="0050766D" w:rsidRDefault="004F7DFE" w:rsidP="004F7DFE">
      <w:pPr>
        <w:pStyle w:val="ItemDebated"/>
      </w:pPr>
      <w:bookmarkStart w:id="5" w:name="_Toc430260931"/>
      <w:r w:rsidRPr="0050766D">
        <w:t>Energy diplomacy</w:t>
      </w:r>
      <w:bookmarkEnd w:id="5"/>
    </w:p>
    <w:p w:rsidR="004F7DFE" w:rsidRDefault="004F7DFE" w:rsidP="004F7DFE">
      <w:r>
        <w:t xml:space="preserve">The Council exchanged views on </w:t>
      </w:r>
      <w:r w:rsidRPr="009223D1">
        <w:t xml:space="preserve">how EU foreign policy can support the </w:t>
      </w:r>
      <w:r>
        <w:t>EU's e</w:t>
      </w:r>
      <w:r w:rsidRPr="009223D1">
        <w:t xml:space="preserve">nergy </w:t>
      </w:r>
      <w:r>
        <w:t>u</w:t>
      </w:r>
      <w:r w:rsidRPr="009223D1">
        <w:t>nion and how to develop a common EU energy diplomacy vision and role</w:t>
      </w:r>
      <w:r>
        <w:t>.</w:t>
      </w:r>
    </w:p>
    <w:p w:rsidR="004F7DFE" w:rsidRDefault="004F7DFE" w:rsidP="004F7DFE">
      <w:r>
        <w:t>The energy union sets out to increase the EU's energy security while reducing the EU's carbon footprint and making the EU a leader in renewable energy.</w:t>
      </w:r>
    </w:p>
    <w:p w:rsidR="004F7DFE" w:rsidRDefault="004F7DFE" w:rsidP="004F7DFE">
      <w:r>
        <w:t>The Council also had a first debate on an energy diplomacy action plan. Work on this plan will continue in the next weeks.</w:t>
      </w:r>
    </w:p>
    <w:p w:rsidR="0050766D" w:rsidRPr="0050766D" w:rsidRDefault="0050766D" w:rsidP="0050766D">
      <w:pPr>
        <w:pStyle w:val="ItemDebated"/>
      </w:pPr>
      <w:bookmarkStart w:id="6" w:name="_Toc430260932"/>
      <w:r w:rsidRPr="0050766D">
        <w:t>Asia</w:t>
      </w:r>
      <w:bookmarkEnd w:id="6"/>
    </w:p>
    <w:p w:rsidR="00AB58A3" w:rsidRDefault="003C0C71" w:rsidP="003E4B9A">
      <w:pPr>
        <w:pStyle w:val="Default"/>
        <w:spacing w:before="120" w:after="240"/>
      </w:pPr>
      <w:r w:rsidRPr="003C0C71">
        <w:rPr>
          <w:rFonts w:asciiTheme="majorBidi" w:hAnsiTheme="majorBidi" w:cstheme="majorBidi"/>
        </w:rPr>
        <w:t>The Council held a strategic debate on EU relations with Asia. Ministers stressed the need to strengthen further our re</w:t>
      </w:r>
      <w:r w:rsidR="00AB58A3">
        <w:rPr>
          <w:rFonts w:asciiTheme="majorBidi" w:hAnsiTheme="majorBidi" w:cstheme="majorBidi"/>
        </w:rPr>
        <w:t xml:space="preserve">lations at multilateral level, including </w:t>
      </w:r>
      <w:r w:rsidRPr="003C0C71">
        <w:rPr>
          <w:rFonts w:asciiTheme="majorBidi" w:hAnsiTheme="majorBidi" w:cstheme="majorBidi"/>
        </w:rPr>
        <w:t>on security matters. The Council adopted co</w:t>
      </w:r>
      <w:r w:rsidR="00AB58A3">
        <w:rPr>
          <w:rFonts w:asciiTheme="majorBidi" w:hAnsiTheme="majorBidi" w:cstheme="majorBidi"/>
        </w:rPr>
        <w:t>nclusions on EU-ASEAN relations, notably calling to</w:t>
      </w:r>
      <w:r w:rsidR="00AB58A3">
        <w:t xml:space="preserve"> bring the relationship to a strategic level.</w:t>
      </w:r>
    </w:p>
    <w:p w:rsidR="007E6FAD" w:rsidRDefault="003C0C71" w:rsidP="007E6FAD">
      <w:pPr>
        <w:pStyle w:val="Default"/>
        <w:spacing w:before="120" w:after="240"/>
        <w:rPr>
          <w:rFonts w:asciiTheme="majorBidi" w:hAnsiTheme="majorBidi" w:cstheme="majorBidi"/>
        </w:rPr>
      </w:pPr>
      <w:r w:rsidRPr="003C0C71">
        <w:rPr>
          <w:rFonts w:asciiTheme="majorBidi" w:hAnsiTheme="majorBidi" w:cstheme="majorBidi"/>
        </w:rPr>
        <w:t>A few days ahead of the EU-China Summit, ministers exchanged views on relations with China. They highlighted the imp</w:t>
      </w:r>
      <w:r w:rsidR="00BE0AB9">
        <w:rPr>
          <w:rFonts w:asciiTheme="majorBidi" w:hAnsiTheme="majorBidi" w:cstheme="majorBidi"/>
        </w:rPr>
        <w:t>ortance of</w:t>
      </w:r>
      <w:r w:rsidRPr="003C0C71">
        <w:rPr>
          <w:rFonts w:asciiTheme="majorBidi" w:hAnsiTheme="majorBidi" w:cstheme="majorBidi"/>
        </w:rPr>
        <w:t xml:space="preserve"> strengthen</w:t>
      </w:r>
      <w:r w:rsidR="00BE0AB9">
        <w:rPr>
          <w:rFonts w:asciiTheme="majorBidi" w:hAnsiTheme="majorBidi" w:cstheme="majorBidi"/>
        </w:rPr>
        <w:t>ing</w:t>
      </w:r>
      <w:r w:rsidRPr="003C0C71">
        <w:rPr>
          <w:rFonts w:asciiTheme="majorBidi" w:hAnsiTheme="majorBidi" w:cstheme="majorBidi"/>
        </w:rPr>
        <w:t xml:space="preserve"> the work with China to further improve the framework of economic exchanges and cooperation and </w:t>
      </w:r>
      <w:r w:rsidR="00BE0AB9">
        <w:rPr>
          <w:rFonts w:asciiTheme="majorBidi" w:hAnsiTheme="majorBidi" w:cstheme="majorBidi"/>
        </w:rPr>
        <w:t>of</w:t>
      </w:r>
      <w:r w:rsidRPr="003C0C71">
        <w:rPr>
          <w:rFonts w:asciiTheme="majorBidi" w:hAnsiTheme="majorBidi" w:cstheme="majorBidi"/>
        </w:rPr>
        <w:t xml:space="preserve"> continu</w:t>
      </w:r>
      <w:r w:rsidR="00BE0AB9">
        <w:rPr>
          <w:rFonts w:asciiTheme="majorBidi" w:hAnsiTheme="majorBidi" w:cstheme="majorBidi"/>
        </w:rPr>
        <w:t>ing</w:t>
      </w:r>
      <w:r w:rsidR="00397A2E">
        <w:rPr>
          <w:rFonts w:asciiTheme="majorBidi" w:hAnsiTheme="majorBidi" w:cstheme="majorBidi"/>
        </w:rPr>
        <w:t xml:space="preserve"> to</w:t>
      </w:r>
      <w:r w:rsidR="00BE0AB9">
        <w:rPr>
          <w:rFonts w:asciiTheme="majorBidi" w:hAnsiTheme="majorBidi" w:cstheme="majorBidi"/>
        </w:rPr>
        <w:t xml:space="preserve"> </w:t>
      </w:r>
      <w:r w:rsidRPr="003C0C71">
        <w:rPr>
          <w:rFonts w:asciiTheme="majorBidi" w:hAnsiTheme="majorBidi" w:cstheme="majorBidi"/>
        </w:rPr>
        <w:t>promot</w:t>
      </w:r>
      <w:r w:rsidR="00BE0AB9">
        <w:rPr>
          <w:rFonts w:asciiTheme="majorBidi" w:hAnsiTheme="majorBidi" w:cstheme="majorBidi"/>
        </w:rPr>
        <w:t>e</w:t>
      </w:r>
      <w:r w:rsidRPr="003C0C71">
        <w:rPr>
          <w:rFonts w:asciiTheme="majorBidi" w:hAnsiTheme="majorBidi" w:cstheme="majorBidi"/>
        </w:rPr>
        <w:t xml:space="preserve"> human rights</w:t>
      </w:r>
      <w:r w:rsidR="007E6FAD">
        <w:rPr>
          <w:rFonts w:asciiTheme="majorBidi" w:hAnsiTheme="majorBidi" w:cstheme="majorBidi"/>
        </w:rPr>
        <w:t>.</w:t>
      </w:r>
    </w:p>
    <w:p w:rsidR="003E4B9A" w:rsidRDefault="003C0C71" w:rsidP="007E6FAD">
      <w:pPr>
        <w:pStyle w:val="Default"/>
        <w:spacing w:before="120" w:after="240"/>
        <w:rPr>
          <w:rFonts w:asciiTheme="majorBidi" w:hAnsiTheme="majorBidi" w:cstheme="majorBidi"/>
        </w:rPr>
      </w:pPr>
      <w:r w:rsidRPr="003C0C71">
        <w:rPr>
          <w:rFonts w:asciiTheme="majorBidi" w:hAnsiTheme="majorBidi" w:cstheme="majorBidi"/>
        </w:rPr>
        <w:t>The importance of developing better connectivity in Asia was also highlighted. In particular, the need to ensure compatibility between European transport networks and future Asian networks was stressed.</w:t>
      </w:r>
    </w:p>
    <w:p w:rsidR="003C0C71" w:rsidRDefault="003C0C71" w:rsidP="003E4B9A">
      <w:pPr>
        <w:pStyle w:val="Default"/>
        <w:spacing w:before="120" w:after="240"/>
        <w:rPr>
          <w:rFonts w:asciiTheme="majorBidi" w:hAnsiTheme="majorBidi" w:cstheme="majorBidi"/>
        </w:rPr>
      </w:pPr>
      <w:r w:rsidRPr="003C0C71">
        <w:rPr>
          <w:rFonts w:asciiTheme="majorBidi" w:hAnsiTheme="majorBidi" w:cstheme="majorBidi"/>
        </w:rPr>
        <w:t>The Coun</w:t>
      </w:r>
      <w:r w:rsidR="00397A2E">
        <w:rPr>
          <w:rFonts w:asciiTheme="majorBidi" w:hAnsiTheme="majorBidi" w:cstheme="majorBidi"/>
        </w:rPr>
        <w:t>cil also adopted conclusions on</w:t>
      </w:r>
      <w:r w:rsidR="00BE0AB9">
        <w:rPr>
          <w:rFonts w:asciiTheme="majorBidi" w:hAnsiTheme="majorBidi" w:cstheme="majorBidi"/>
        </w:rPr>
        <w:t xml:space="preserve"> </w:t>
      </w:r>
      <w:r w:rsidRPr="003C0C71">
        <w:rPr>
          <w:rFonts w:asciiTheme="majorBidi" w:hAnsiTheme="majorBidi" w:cstheme="majorBidi"/>
        </w:rPr>
        <w:t>forthcoming elections in Myanmar/Burma and on the revised EU strategy on Central Asia.</w:t>
      </w:r>
    </w:p>
    <w:p w:rsidR="0050766D" w:rsidRPr="00853774" w:rsidRDefault="00853774" w:rsidP="003C0C71">
      <w:pPr>
        <w:rPr>
          <w:rStyle w:val="Hyperlink"/>
          <w:rFonts w:asciiTheme="majorBidi" w:hAnsiTheme="majorBidi" w:cstheme="majorBidi"/>
          <w:highlight w:val="yellow"/>
        </w:rPr>
      </w:pPr>
      <w:r>
        <w:rPr>
          <w:rFonts w:asciiTheme="majorBidi" w:hAnsiTheme="majorBidi" w:cstheme="majorBidi"/>
        </w:rPr>
        <w:fldChar w:fldCharType="begin"/>
      </w:r>
      <w:r>
        <w:rPr>
          <w:rFonts w:asciiTheme="majorBidi" w:hAnsiTheme="majorBidi" w:cstheme="majorBidi"/>
        </w:rPr>
        <w:instrText xml:space="preserve"> HYPERLINK "http://www.consilium.europa.eu/en/press/press-releases/2015/06/22-fac-asean-conclusions/" </w:instrText>
      </w:r>
      <w:r w:rsidR="00971A4C">
        <w:rPr>
          <w:rFonts w:asciiTheme="majorBidi" w:hAnsiTheme="majorBidi" w:cstheme="majorBidi"/>
        </w:rPr>
      </w:r>
      <w:r>
        <w:rPr>
          <w:rFonts w:asciiTheme="majorBidi" w:hAnsiTheme="majorBidi" w:cstheme="majorBidi"/>
        </w:rPr>
        <w:fldChar w:fldCharType="separate"/>
      </w:r>
      <w:r w:rsidR="0050766D" w:rsidRPr="00853774">
        <w:rPr>
          <w:rStyle w:val="Hyperlink"/>
          <w:rFonts w:asciiTheme="majorBidi" w:hAnsiTheme="majorBidi" w:cstheme="majorBidi"/>
        </w:rPr>
        <w:t>Council conclusions on EU-ASEAN</w:t>
      </w:r>
    </w:p>
    <w:p w:rsidR="0050766D" w:rsidRPr="00853774" w:rsidRDefault="00853774" w:rsidP="0050766D">
      <w:pPr>
        <w:rPr>
          <w:rFonts w:asciiTheme="majorBidi" w:hAnsiTheme="majorBidi" w:cstheme="majorBidi"/>
        </w:rPr>
      </w:pPr>
      <w:r>
        <w:rPr>
          <w:rFonts w:asciiTheme="majorBidi" w:hAnsiTheme="majorBidi" w:cstheme="majorBidi"/>
        </w:rPr>
        <w:fldChar w:fldCharType="end"/>
      </w:r>
      <w:hyperlink r:id="rId18" w:history="1">
        <w:r w:rsidR="0050766D" w:rsidRPr="00853774">
          <w:rPr>
            <w:rStyle w:val="Hyperlink"/>
            <w:rFonts w:asciiTheme="majorBidi" w:hAnsiTheme="majorBidi" w:cstheme="majorBidi"/>
          </w:rPr>
          <w:t>Council conclusions on forthcoming elections in Myanmar/Burma</w:t>
        </w:r>
      </w:hyperlink>
    </w:p>
    <w:p w:rsidR="0050766D" w:rsidRPr="001B2DC7" w:rsidRDefault="00971A4C" w:rsidP="006A0585">
      <w:pPr>
        <w:rPr>
          <w:rFonts w:asciiTheme="majorBidi" w:hAnsiTheme="majorBidi" w:cstheme="majorBidi"/>
        </w:rPr>
      </w:pPr>
      <w:hyperlink r:id="rId19" w:history="1">
        <w:r w:rsidR="0050766D" w:rsidRPr="006A0585">
          <w:rPr>
            <w:rStyle w:val="Hyperlink"/>
            <w:rFonts w:asciiTheme="majorBidi" w:hAnsiTheme="majorBidi" w:cstheme="majorBidi"/>
          </w:rPr>
          <w:t xml:space="preserve">Council conclusions on </w:t>
        </w:r>
        <w:r w:rsidR="006A0585" w:rsidRPr="006A0585">
          <w:rPr>
            <w:rStyle w:val="Hyperlink"/>
            <w:rFonts w:asciiTheme="majorBidi" w:hAnsiTheme="majorBidi" w:cstheme="majorBidi"/>
          </w:rPr>
          <w:t xml:space="preserve">the EU strategy for </w:t>
        </w:r>
        <w:r w:rsidR="0050766D" w:rsidRPr="006A0585">
          <w:rPr>
            <w:rStyle w:val="Hyperlink"/>
            <w:rFonts w:asciiTheme="majorBidi" w:hAnsiTheme="majorBidi" w:cstheme="majorBidi"/>
          </w:rPr>
          <w:t>Central Asia</w:t>
        </w:r>
      </w:hyperlink>
    </w:p>
    <w:p w:rsidR="00C077BC" w:rsidRPr="0050766D" w:rsidRDefault="003E4B9A" w:rsidP="00C077BC">
      <w:pPr>
        <w:pStyle w:val="ItemDebated"/>
      </w:pPr>
      <w:r>
        <w:br w:type="page"/>
      </w:r>
      <w:bookmarkStart w:id="7" w:name="_Toc430260933"/>
      <w:r w:rsidR="00C077BC" w:rsidRPr="0050766D">
        <w:lastRenderedPageBreak/>
        <w:t>EU-UN Cooperation</w:t>
      </w:r>
      <w:bookmarkEnd w:id="7"/>
    </w:p>
    <w:p w:rsidR="00C077BC" w:rsidRDefault="00C077BC" w:rsidP="00C077BC">
      <w:r>
        <w:t>For lunch, ministers were joined by Ban Ki-moon, UN Secretary General, for a debate on current preparations of key UN summits and EU-UN cooperation in tackling current crises.</w:t>
      </w:r>
    </w:p>
    <w:p w:rsidR="00C077BC" w:rsidRDefault="00C077BC" w:rsidP="00C077BC">
      <w:r w:rsidRPr="00333A31">
        <w:t>2015 is an important year for the UN and</w:t>
      </w:r>
      <w:r w:rsidRPr="00177260">
        <w:t xml:space="preserve"> for global sustainable development</w:t>
      </w:r>
      <w:r>
        <w:t>, with k</w:t>
      </w:r>
      <w:r w:rsidRPr="00333A31">
        <w:t>ey UN conferences tak</w:t>
      </w:r>
      <w:r>
        <w:t>ing</w:t>
      </w:r>
      <w:r w:rsidRPr="00333A31">
        <w:t xml:space="preserve"> place in Addis Ababa (Financing for Development in July), New York (post</w:t>
      </w:r>
      <w:r>
        <w:t>-2015 s</w:t>
      </w:r>
      <w:r w:rsidRPr="00333A31">
        <w:t>ummit in September) and Paris (Climate Change COP 21 in December).</w:t>
      </w:r>
    </w:p>
    <w:p w:rsidR="00C077BC" w:rsidRPr="00C077BC" w:rsidRDefault="00C077BC" w:rsidP="00C077BC">
      <w:r w:rsidRPr="00C077BC">
        <w:t xml:space="preserve">The Council also adopted the EU priorities at the United Nations and the seventieth UN General Assembly September 2015 – September 2016, as set out </w:t>
      </w:r>
      <w:hyperlink r:id="rId20" w:history="1">
        <w:r w:rsidRPr="00C077BC">
          <w:rPr>
            <w:rStyle w:val="Hyperlink"/>
          </w:rPr>
          <w:t>here</w:t>
        </w:r>
      </w:hyperlink>
      <w:r w:rsidRPr="00C077BC">
        <w:t>.</w:t>
      </w:r>
    </w:p>
    <w:p w:rsidR="0050766D" w:rsidRPr="0050766D" w:rsidRDefault="0050766D" w:rsidP="0050766D">
      <w:pPr>
        <w:pStyle w:val="ItemDebated"/>
      </w:pPr>
      <w:bookmarkStart w:id="8" w:name="_Toc430260934"/>
      <w:r w:rsidRPr="0050766D">
        <w:t>Former Yugoslav Republic of Macedonia</w:t>
      </w:r>
      <w:bookmarkEnd w:id="8"/>
    </w:p>
    <w:p w:rsidR="0050766D" w:rsidRDefault="0050766D" w:rsidP="0050766D">
      <w:r>
        <w:t xml:space="preserve">The Council discussed </w:t>
      </w:r>
      <w:r w:rsidRPr="00431324">
        <w:t xml:space="preserve">the </w:t>
      </w:r>
      <w:r>
        <w:t xml:space="preserve">political </w:t>
      </w:r>
      <w:r w:rsidRPr="00431324">
        <w:t xml:space="preserve">situation </w:t>
      </w:r>
      <w:r>
        <w:t>in the former Yugoslav Republic of Macedonia.</w:t>
      </w:r>
    </w:p>
    <w:p w:rsidR="0050766D" w:rsidRDefault="0050766D" w:rsidP="008F4985">
      <w:r>
        <w:t>After the debate, the Hi</w:t>
      </w:r>
      <w:r w:rsidR="005C2FAC">
        <w:t xml:space="preserve">gh Representative stressed that </w:t>
      </w:r>
      <w:r w:rsidR="008F4985">
        <w:t xml:space="preserve">foreign ministers encouraged the implementation of the agreement </w:t>
      </w:r>
      <w:r w:rsidR="00BE0AB9">
        <w:t xml:space="preserve">reached on </w:t>
      </w:r>
      <w:r w:rsidR="008F4985">
        <w:t>2 June, in particular the work on reforms, early elections and a transition that can bring back faith and trust in the institutions.</w:t>
      </w:r>
    </w:p>
    <w:p w:rsidR="0050766D" w:rsidRPr="005518A0" w:rsidRDefault="0050766D" w:rsidP="00BE0AB9">
      <w:r>
        <w:t>The General Affairs Council of 23 June 2015 is expected to adopt conclusions on the situation in the country.</w:t>
      </w:r>
    </w:p>
    <w:p w:rsidR="00371063" w:rsidRDefault="00371063" w:rsidP="00FB33B6">
      <w:pPr>
        <w:sectPr w:rsidR="00371063" w:rsidSect="00971A4C">
          <w:footnotePr>
            <w:numRestart w:val="eachPage"/>
          </w:footnotePr>
          <w:pgSz w:w="11907" w:h="16840" w:code="9"/>
          <w:pgMar w:top="1134" w:right="1134" w:bottom="1134" w:left="1134" w:header="567" w:footer="567" w:gutter="0"/>
          <w:cols w:space="708"/>
          <w:docGrid w:linePitch="360"/>
        </w:sectPr>
      </w:pPr>
    </w:p>
    <w:p w:rsidR="00FB33B6" w:rsidRDefault="00FB33B6" w:rsidP="00FB33B6">
      <w:pPr>
        <w:pStyle w:val="ItemsApprovedHeading"/>
      </w:pPr>
      <w:r w:rsidRPr="00FB33B6">
        <w:lastRenderedPageBreak/>
        <w:t>OTHER ITEMS APPROVED</w:t>
      </w:r>
    </w:p>
    <w:p w:rsidR="00FB5A7A" w:rsidRPr="00FB5A7A" w:rsidRDefault="00FB5A7A" w:rsidP="00FB5A7A">
      <w:pPr>
        <w:pStyle w:val="ItemApproved"/>
      </w:pPr>
      <w:r w:rsidRPr="00FB5A7A">
        <w:t>FOREIGN AFFAIRS</w:t>
      </w:r>
    </w:p>
    <w:p w:rsidR="00E60BFB" w:rsidRPr="00FB5A7A" w:rsidRDefault="00E60BFB" w:rsidP="00E60BFB">
      <w:pPr>
        <w:pStyle w:val="Sub-itemApproved"/>
      </w:pPr>
      <w:bookmarkStart w:id="9" w:name="_Toc430260936"/>
      <w:r w:rsidRPr="00FB5A7A">
        <w:t>Burundi</w:t>
      </w:r>
      <w:bookmarkEnd w:id="9"/>
    </w:p>
    <w:p w:rsidR="00E60BFB" w:rsidRDefault="00E60BFB" w:rsidP="00E60BFB">
      <w:r w:rsidRPr="00FB5A7A">
        <w:t xml:space="preserve">The Council approved </w:t>
      </w:r>
      <w:r w:rsidR="00BE0AB9">
        <w:t xml:space="preserve">the following </w:t>
      </w:r>
      <w:r w:rsidRPr="000D482C">
        <w:t>conclusions on Burundi</w:t>
      </w:r>
      <w:r>
        <w:t>:</w:t>
      </w:r>
    </w:p>
    <w:p w:rsidR="00E60BFB" w:rsidRPr="00693BDA" w:rsidRDefault="00E60BFB" w:rsidP="00E60BFB">
      <w:pPr>
        <w:pStyle w:val="NormalJustified"/>
        <w:spacing w:before="120" w:after="240" w:line="240" w:lineRule="auto"/>
        <w:ind w:left="567" w:hanging="567"/>
        <w:jc w:val="left"/>
        <w:rPr>
          <w:rFonts w:eastAsia="Calibri"/>
        </w:rPr>
      </w:pPr>
      <w:r>
        <w:t>"1.</w:t>
      </w:r>
      <w:r>
        <w:tab/>
      </w:r>
      <w:r w:rsidRPr="00693BDA">
        <w:t>The political deadlock in Burundi and the deteriorating security and economic situation have serious consequences for the population and pose risks for the region as a whole. Faced with this critical situation, the EU welcomes the fact that the region has mobilised to find a solution. The decisions on the situation in Burundi adopted at the African Union (AU) summit of 13 June, as well as the conclusions of the East Afric</w:t>
      </w:r>
      <w:r>
        <w:t>an Community (EAC) summit of 31 </w:t>
      </w:r>
      <w:r w:rsidRPr="00693BDA">
        <w:t>May 2015, establish an indispensable framework for enabling Burundi to overcome the crisis.</w:t>
      </w:r>
    </w:p>
    <w:p w:rsidR="00E60BFB" w:rsidRPr="00693BDA" w:rsidRDefault="00E60BFB" w:rsidP="00E60BFB">
      <w:pPr>
        <w:pStyle w:val="NormalJustified"/>
        <w:numPr>
          <w:ilvl w:val="0"/>
          <w:numId w:val="16"/>
        </w:numPr>
        <w:spacing w:before="120" w:after="240" w:line="240" w:lineRule="auto"/>
        <w:ind w:left="567" w:hanging="567"/>
        <w:jc w:val="left"/>
      </w:pPr>
      <w:r w:rsidRPr="00693BDA">
        <w:t>Recalling the Council conclusions of 16 March and 18 May 2015, the EU shares the view expressed by the AU, the EAC and the United Nations (UN) that only through dialogue and consensus, in compliance with the Arusha Agreement and the Burundian Constitution, can a lasting political solution be found in the interests of security and democracy for all Burundi's people. It calls on all Burundian stakeholders to resume dialogue on all areas of disagreement between the parties, and undertakes to support them in this.</w:t>
      </w:r>
    </w:p>
    <w:p w:rsidR="00E60BFB" w:rsidRPr="00693BDA" w:rsidRDefault="00E60BFB" w:rsidP="00E60BFB">
      <w:pPr>
        <w:pStyle w:val="NormalJustified"/>
        <w:numPr>
          <w:ilvl w:val="0"/>
          <w:numId w:val="16"/>
        </w:numPr>
        <w:spacing w:before="120" w:after="240" w:line="240" w:lineRule="auto"/>
        <w:ind w:left="567" w:hanging="567"/>
        <w:jc w:val="left"/>
      </w:pPr>
      <w:r w:rsidRPr="00693BDA">
        <w:t>The European Union calls for full compliance with the conditions identified by the AU and the EAC, which are vital for the credibility and smooth running of the electoral process in a way that is peaceful, inclusive and transparent, and does not infringe political freedoms, including freedom of expression. The EU calls for greater coordination, supports the mediation efforts made by the AU, the EAC and the UN, and is ready to support the implementation of the specific measures recently announced by the AU. Both the EAC and the AU have clearly declared that conditions conducive to the holding of elections are not currently in place. There is a strong likelihood that it will not be possible to put such conditions in place within the time frames provided for in the Burundian Constitution. The EU urges the Burundian Government to accept that this is an accurate reflection of the situation, and to respond to the decisions taken by the Peace</w:t>
      </w:r>
      <w:r>
        <w:t xml:space="preserve"> and Security Council of the AU </w:t>
      </w:r>
      <w:r w:rsidRPr="00693BDA">
        <w:t>by taking specific steps as soon as possible.</w:t>
      </w:r>
    </w:p>
    <w:p w:rsidR="00E60BFB" w:rsidRPr="00693BDA" w:rsidRDefault="00E60BFB" w:rsidP="00E60BFB">
      <w:pPr>
        <w:pStyle w:val="NormalJustified"/>
        <w:numPr>
          <w:ilvl w:val="0"/>
          <w:numId w:val="16"/>
        </w:numPr>
        <w:spacing w:before="120" w:after="240" w:line="240" w:lineRule="auto"/>
        <w:ind w:left="567" w:hanging="567"/>
        <w:jc w:val="left"/>
      </w:pPr>
      <w:r w:rsidRPr="00693BDA">
        <w:t xml:space="preserve">Echoing the United Nations High Commissioner for Human Rights, the EU expresses its deep concern at the numbers of victims and cases of serious human rights violations reported since the beginning of the crisis, particularly those abuses attributed to the security forces and to members of the </w:t>
      </w:r>
      <w:proofErr w:type="spellStart"/>
      <w:r w:rsidRPr="00693BDA">
        <w:t>Imbonerakure</w:t>
      </w:r>
      <w:proofErr w:type="spellEnd"/>
      <w:r w:rsidRPr="00693BDA">
        <w:t>. It asks that leaders bring to a halt to the actions that are at the root of this violence, and urges the Burundian authorities to ensure that these events are fully investigated, and that those responsible are brought to justice. The EU reiterates that there can be no impunity for those responsible for serious human rights violations, and that they must be held individually responsible and brought to account in a cou</w:t>
      </w:r>
      <w:r>
        <w:t>rt of law. In this context, the </w:t>
      </w:r>
      <w:r w:rsidRPr="00693BDA">
        <w:t>EU considers that it is of particular importance that the human rights observers and military experts announced by the AU be deployed immediately.</w:t>
      </w:r>
    </w:p>
    <w:p w:rsidR="00E60BFB" w:rsidRPr="00693BDA" w:rsidRDefault="00E60BFB" w:rsidP="00E60BFB">
      <w:pPr>
        <w:pStyle w:val="NormalJustified"/>
        <w:numPr>
          <w:ilvl w:val="0"/>
          <w:numId w:val="16"/>
        </w:numPr>
        <w:spacing w:before="120" w:after="240" w:line="240" w:lineRule="auto"/>
        <w:ind w:left="567" w:hanging="567"/>
        <w:jc w:val="left"/>
      </w:pPr>
      <w:r w:rsidRPr="00693BDA">
        <w:lastRenderedPageBreak/>
        <w:t>The EU is determined to adopt, if necessary, targeted restrictive measures against those whose actions might have led or might lead to acts of violence and repression and serious human rights violations, and/or might hamper the search for a political solution within the framework proposed by the AU and the EAC. As a preventive measure, the Council requests that the High Representative initiate preparatory work to that end.</w:t>
      </w:r>
    </w:p>
    <w:p w:rsidR="00E60BFB" w:rsidRDefault="00E60BFB" w:rsidP="00E60BFB">
      <w:pPr>
        <w:pStyle w:val="NormalJustified"/>
        <w:numPr>
          <w:ilvl w:val="0"/>
          <w:numId w:val="16"/>
        </w:numPr>
        <w:spacing w:before="120" w:after="240" w:line="240" w:lineRule="auto"/>
        <w:ind w:left="567" w:hanging="567"/>
        <w:jc w:val="left"/>
      </w:pPr>
      <w:r w:rsidRPr="00693BDA">
        <w:t xml:space="preserve">The EU recalls the obligations under the </w:t>
      </w:r>
      <w:proofErr w:type="spellStart"/>
      <w:r w:rsidRPr="00693BDA">
        <w:t>Cotonou</w:t>
      </w:r>
      <w:proofErr w:type="spellEnd"/>
      <w:r w:rsidRPr="00693BDA">
        <w:t xml:space="preserve"> Agreement in terms of respect for human rights, democratic values and the rule of law, and the possibility of instituting the consultation procedures provided for in the Agreement, including Article 96.</w:t>
      </w:r>
      <w:r>
        <w:br/>
      </w:r>
      <w:r w:rsidRPr="00693BDA">
        <w:t>Depending on the reaction of the Burundian Government to the decisions taken by the Peace and Security Council of the AU and on future developments, the EU is prepared to institute those procedures, including in the area of cooperation, in order to ensure that Burundi respects those commitments.</w:t>
      </w:r>
      <w:r>
        <w:br/>
      </w:r>
      <w:r w:rsidRPr="00693BDA">
        <w:t xml:space="preserve">The EU underlines that the obligations under the </w:t>
      </w:r>
      <w:proofErr w:type="spellStart"/>
      <w:r w:rsidRPr="00693BDA">
        <w:t>Cotonou</w:t>
      </w:r>
      <w:proofErr w:type="spellEnd"/>
      <w:r w:rsidRPr="00693BDA">
        <w:t xml:space="preserve"> Agreement also apply to all States which are party to it.</w:t>
      </w:r>
    </w:p>
    <w:p w:rsidR="00E60BFB" w:rsidRPr="00FB5A7A" w:rsidRDefault="00E60BFB" w:rsidP="00E60BFB">
      <w:pPr>
        <w:pStyle w:val="NormalJustified"/>
        <w:numPr>
          <w:ilvl w:val="0"/>
          <w:numId w:val="16"/>
        </w:numPr>
        <w:spacing w:before="120" w:after="240" w:line="240" w:lineRule="auto"/>
        <w:ind w:left="567" w:hanging="567"/>
        <w:jc w:val="left"/>
      </w:pPr>
      <w:r w:rsidRPr="00693BDA">
        <w:t>The EU is also deeply concerned about the continued outflow of refugees to neighbouring countries. It reiterates its support for the humanitarian organisations present in the region which are addressing the refugees' immediate needs. It congratulates the authorities of the host countries for their open and welcoming attitude towards those seeking refuge beyond their borders.</w:t>
      </w:r>
      <w:r>
        <w:t>"</w:t>
      </w:r>
    </w:p>
    <w:p w:rsidR="00E60BFB" w:rsidRPr="00FB5A7A" w:rsidRDefault="00E60BFB" w:rsidP="00E60BFB">
      <w:pPr>
        <w:pStyle w:val="Sub-itemApproved"/>
      </w:pPr>
      <w:bookmarkStart w:id="10" w:name="_Toc430260937"/>
      <w:r w:rsidRPr="00FB5A7A">
        <w:t>Lebanon</w:t>
      </w:r>
      <w:bookmarkEnd w:id="10"/>
    </w:p>
    <w:p w:rsidR="00E60BFB" w:rsidRPr="00FB5A7A" w:rsidRDefault="00E60BFB" w:rsidP="00E60BFB">
      <w:r w:rsidRPr="00FB5A7A">
        <w:t xml:space="preserve">The Council </w:t>
      </w:r>
      <w:r>
        <w:t xml:space="preserve">approved </w:t>
      </w:r>
      <w:r w:rsidR="00BE0AB9">
        <w:t xml:space="preserve">the following </w:t>
      </w:r>
      <w:r>
        <w:t>conclusions on Lebanon:</w:t>
      </w:r>
    </w:p>
    <w:p w:rsidR="00E60BFB" w:rsidRDefault="00E60BFB" w:rsidP="00E60BFB">
      <w:pPr>
        <w:ind w:left="567" w:hanging="567"/>
        <w:rPr>
          <w:rFonts w:eastAsia="Calibri"/>
        </w:rPr>
      </w:pPr>
      <w:r>
        <w:rPr>
          <w:rFonts w:eastAsia="Calibri"/>
        </w:rPr>
        <w:t>"</w:t>
      </w:r>
      <w:r w:rsidRPr="00807879">
        <w:rPr>
          <w:rFonts w:eastAsia="Calibri"/>
        </w:rPr>
        <w:t>1.</w:t>
      </w:r>
      <w:r>
        <w:rPr>
          <w:rFonts w:eastAsia="Calibri"/>
        </w:rPr>
        <w:tab/>
      </w:r>
      <w:r w:rsidRPr="00807879">
        <w:rPr>
          <w:rFonts w:eastAsia="Calibri"/>
        </w:rPr>
        <w:t xml:space="preserve">The EU recalls the Declaration by the High Representative on behalf of the EU marking the passage of one year since former President Michel </w:t>
      </w:r>
      <w:proofErr w:type="spellStart"/>
      <w:r w:rsidRPr="00807879">
        <w:rPr>
          <w:rFonts w:eastAsia="Calibri"/>
        </w:rPr>
        <w:t>Sleiman</w:t>
      </w:r>
      <w:proofErr w:type="spellEnd"/>
      <w:r w:rsidRPr="00807879">
        <w:rPr>
          <w:rFonts w:eastAsia="Calibri"/>
        </w:rPr>
        <w:t xml:space="preserve"> of Lebanon left office issued on 25 May and the Presidential Statement adopted by the UNSC on 19 March.</w:t>
      </w:r>
    </w:p>
    <w:p w:rsidR="00E60BFB" w:rsidRDefault="00E60BFB" w:rsidP="00E60BFB">
      <w:pPr>
        <w:ind w:left="567" w:hanging="567"/>
        <w:rPr>
          <w:rFonts w:eastAsia="Calibri"/>
        </w:rPr>
      </w:pPr>
      <w:r w:rsidRPr="00807879">
        <w:rPr>
          <w:rFonts w:eastAsia="Calibri"/>
        </w:rPr>
        <w:t>2.</w:t>
      </w:r>
      <w:r>
        <w:rPr>
          <w:rFonts w:eastAsia="Calibri"/>
        </w:rPr>
        <w:tab/>
      </w:r>
      <w:r w:rsidRPr="00807879">
        <w:rPr>
          <w:rFonts w:eastAsia="Calibri"/>
        </w:rPr>
        <w:t xml:space="preserve">The EU strongly reiterates its call on all political forces to take decisive action to elect a new President and put Lebanon's stability and national interest ahead of partisan politics. The EU restates its call to all Members of the Parliament to uphold Lebanon's longstanding democratic tradition and to convene to elect a President without further delay in line with the Constitution. It is of utmost importance that all parties uphold the Constitution, fully implement the </w:t>
      </w:r>
      <w:proofErr w:type="spellStart"/>
      <w:r w:rsidRPr="00807879">
        <w:rPr>
          <w:rFonts w:eastAsia="Calibri"/>
        </w:rPr>
        <w:t>Taef</w:t>
      </w:r>
      <w:proofErr w:type="spellEnd"/>
      <w:r w:rsidRPr="00807879">
        <w:rPr>
          <w:rFonts w:eastAsia="Calibri"/>
        </w:rPr>
        <w:t xml:space="preserve"> Agreement, and the National Pact. This protracted Presidential vacuum increasingly poses severe ris</w:t>
      </w:r>
      <w:r>
        <w:rPr>
          <w:rFonts w:eastAsia="Calibri"/>
        </w:rPr>
        <w:t>ks for the country as a whole.</w:t>
      </w:r>
    </w:p>
    <w:p w:rsidR="00E60BFB" w:rsidRPr="00807879" w:rsidRDefault="00E60BFB" w:rsidP="00E60BFB">
      <w:pPr>
        <w:ind w:left="567" w:hanging="567"/>
        <w:rPr>
          <w:rFonts w:eastAsia="Calibri"/>
        </w:rPr>
      </w:pPr>
      <w:r w:rsidRPr="00807879">
        <w:rPr>
          <w:rFonts w:eastAsia="Calibri"/>
        </w:rPr>
        <w:t>3.</w:t>
      </w:r>
      <w:r>
        <w:rPr>
          <w:rFonts w:eastAsia="Calibri"/>
        </w:rPr>
        <w:tab/>
      </w:r>
      <w:r w:rsidRPr="00807879">
        <w:rPr>
          <w:rFonts w:eastAsia="Calibri"/>
        </w:rPr>
        <w:t xml:space="preserve">The deepening crisis has further undermined the functioning of the institutions. The EU reiterates its support for the efforts of Prime Minister </w:t>
      </w:r>
      <w:proofErr w:type="spellStart"/>
      <w:r w:rsidRPr="00807879">
        <w:rPr>
          <w:rFonts w:eastAsia="Calibri"/>
        </w:rPr>
        <w:t>Tammam</w:t>
      </w:r>
      <w:proofErr w:type="spellEnd"/>
      <w:r w:rsidRPr="00807879">
        <w:rPr>
          <w:rFonts w:eastAsia="Calibri"/>
        </w:rPr>
        <w:t xml:space="preserve"> Salam to govern under difficult circumstances and calls on all the parties to enable the government to function properly, including appointments to major public offices. It recalls the importance of the continuity of the institutions, in particular in the security and military sector. Lebanese political forces have a major responsibility in this regard. The EU welcomes recent steps to foster dialogue and conciliation and encourages all political parties to step up efforts in that regard.</w:t>
      </w:r>
    </w:p>
    <w:p w:rsidR="00E60BFB" w:rsidRPr="00807879" w:rsidRDefault="00E60BFB" w:rsidP="00E60BFB">
      <w:pPr>
        <w:ind w:left="567" w:hanging="567"/>
        <w:rPr>
          <w:rFonts w:eastAsia="Calibri"/>
        </w:rPr>
      </w:pPr>
      <w:r>
        <w:rPr>
          <w:rFonts w:eastAsia="Calibri"/>
        </w:rPr>
        <w:lastRenderedPageBreak/>
        <w:tab/>
      </w:r>
      <w:r w:rsidRPr="00807879">
        <w:rPr>
          <w:rFonts w:eastAsia="Calibri"/>
        </w:rPr>
        <w:t>The EU urges the Parliament to meet for urgent legislative matters, including the implementation of international aid. This institutional stalemate has a negative impact also on the country's economy&gt; It is increasingly difficult for donors to operate in Lebanon in such conditions.</w:t>
      </w:r>
    </w:p>
    <w:p w:rsidR="00E60BFB" w:rsidRDefault="00E60BFB" w:rsidP="00E60BFB">
      <w:pPr>
        <w:ind w:left="567" w:hanging="567"/>
        <w:rPr>
          <w:rFonts w:eastAsia="Calibri"/>
        </w:rPr>
      </w:pPr>
      <w:r w:rsidRPr="00807879">
        <w:rPr>
          <w:rFonts w:eastAsia="Calibri"/>
        </w:rPr>
        <w:t>4.</w:t>
      </w:r>
      <w:r>
        <w:rPr>
          <w:rFonts w:eastAsia="Calibri"/>
        </w:rPr>
        <w:tab/>
      </w:r>
      <w:r w:rsidRPr="00807879">
        <w:rPr>
          <w:rFonts w:eastAsia="Calibri"/>
        </w:rPr>
        <w:t>The institutional impasse increasingly affects Lebanon's ability to address the security, economic and social challenges resulting from the conflict in Syria. As the security situation continues to deteriorate particularly at the Eastern border, the costs of the institutional stalemate are growing by the day. The EU and its Member States fully support the efforts of all Lebanese security institutions, notably the Lebanese Armed Forces, to maintain stability and respond to complex security threats. That is why the EU and its Member States have stepped up their assistance to the Lebanese Armed Forces and to the security sector and will remain actively engaged in this respect. The EU also confirms its willingness to support Lebanon in its fight against terrorism and its efforts to counter radicalisation and violent extremism.</w:t>
      </w:r>
    </w:p>
    <w:p w:rsidR="00E60BFB" w:rsidRDefault="00E60BFB" w:rsidP="00E60BFB">
      <w:pPr>
        <w:ind w:left="567" w:hanging="567"/>
        <w:rPr>
          <w:rFonts w:eastAsia="Calibri"/>
        </w:rPr>
      </w:pPr>
      <w:r w:rsidRPr="00807879">
        <w:rPr>
          <w:rFonts w:eastAsia="Calibri"/>
        </w:rPr>
        <w:t>5.</w:t>
      </w:r>
      <w:r>
        <w:rPr>
          <w:rFonts w:eastAsia="Calibri"/>
        </w:rPr>
        <w:tab/>
      </w:r>
      <w:r w:rsidRPr="00807879">
        <w:rPr>
          <w:rFonts w:eastAsia="Calibri"/>
        </w:rPr>
        <w:t xml:space="preserve">The EU reiterates its commitment to the sovereignty, stability, territorial integrity and independence of Lebanon. The EU is concerned about the incursions, cross-border fire, as well as, abductions, and trafficking in human beings, arms and artefacts across its borders. The EU reiterates its call for a renewed commitment to the dissociation policy from all regional conflicts by all political parties in line with the </w:t>
      </w:r>
      <w:proofErr w:type="spellStart"/>
      <w:r w:rsidRPr="00807879">
        <w:rPr>
          <w:rFonts w:eastAsia="Calibri"/>
        </w:rPr>
        <w:t>Baabda</w:t>
      </w:r>
      <w:proofErr w:type="spellEnd"/>
      <w:r w:rsidRPr="00807879">
        <w:rPr>
          <w:rFonts w:eastAsia="Calibri"/>
        </w:rPr>
        <w:t xml:space="preserve"> Declaration.</w:t>
      </w:r>
    </w:p>
    <w:p w:rsidR="00E60BFB" w:rsidRDefault="00E60BFB" w:rsidP="00E60BFB">
      <w:pPr>
        <w:ind w:left="567" w:hanging="567"/>
        <w:rPr>
          <w:rFonts w:eastAsia="Calibri"/>
        </w:rPr>
      </w:pPr>
      <w:r w:rsidRPr="00807879">
        <w:rPr>
          <w:rFonts w:eastAsia="Calibri"/>
        </w:rPr>
        <w:t>6.</w:t>
      </w:r>
      <w:r>
        <w:rPr>
          <w:rFonts w:eastAsia="Calibri"/>
        </w:rPr>
        <w:tab/>
      </w:r>
      <w:r w:rsidRPr="00807879">
        <w:rPr>
          <w:rFonts w:eastAsia="Calibri"/>
        </w:rPr>
        <w:t>The EU stresses the importance of Lebanon's continued commitment to the full implementation of its international obligations, including UNSC Resolutions 1559, 1680, 1701, 1757. The EU reiterates its support to the role of UNIFIL in supporting peace and stability in South Lebanon.</w:t>
      </w:r>
    </w:p>
    <w:p w:rsidR="00E60BFB" w:rsidRPr="00807879" w:rsidRDefault="00E60BFB" w:rsidP="00E60BFB">
      <w:pPr>
        <w:ind w:left="567" w:hanging="567"/>
        <w:rPr>
          <w:rFonts w:eastAsia="Calibri"/>
        </w:rPr>
      </w:pPr>
      <w:r w:rsidRPr="00807879">
        <w:rPr>
          <w:rFonts w:eastAsia="Calibri"/>
        </w:rPr>
        <w:t>7.</w:t>
      </w:r>
      <w:r>
        <w:rPr>
          <w:rFonts w:eastAsia="Calibri"/>
        </w:rPr>
        <w:tab/>
      </w:r>
      <w:r w:rsidRPr="00807879">
        <w:rPr>
          <w:rFonts w:eastAsia="Calibri"/>
        </w:rPr>
        <w:t xml:space="preserve">The EU is fully aware of the extraordinary challenges that the </w:t>
      </w:r>
      <w:r w:rsidRPr="00DC760D">
        <w:rPr>
          <w:rFonts w:eastAsia="Calibri"/>
          <w:bCs/>
        </w:rPr>
        <w:t>refugee</w:t>
      </w:r>
      <w:r w:rsidRPr="00807879">
        <w:rPr>
          <w:rFonts w:eastAsia="Calibri"/>
          <w:b/>
        </w:rPr>
        <w:t xml:space="preserve"> </w:t>
      </w:r>
      <w:r w:rsidRPr="00807879">
        <w:rPr>
          <w:rFonts w:eastAsia="Calibri"/>
        </w:rPr>
        <w:t>crisis is posing on the stability Lebanon. The EU commends the Lebanese authorities and population for their efforts to host, assist and protect the refugees fleeing the conflict in Syria. The EU takes note of Lebanon's border policy introduced in January 2015 and other recent decisions and, at the same time, underscores the importance of upholding human rights and humanitarian principles, as well as the principle of non-</w:t>
      </w:r>
      <w:proofErr w:type="spellStart"/>
      <w:r w:rsidRPr="00807879">
        <w:rPr>
          <w:rFonts w:eastAsia="Calibri"/>
        </w:rPr>
        <w:t>refoulement</w:t>
      </w:r>
      <w:proofErr w:type="spellEnd"/>
      <w:r w:rsidRPr="00807879">
        <w:rPr>
          <w:rFonts w:eastAsia="Calibri"/>
        </w:rPr>
        <w:t xml:space="preserve"> in line with the Berlin Communiqué of 28 October 2014. As the largest donor in the country, the EU is committed to support Lebanon in addressing the growing needs of all vulnerable communities and refugees, including the Palestinian refugees. The implementation and coordination of international assistance requires effective decision-making by the government.</w:t>
      </w:r>
    </w:p>
    <w:p w:rsidR="00E60BFB" w:rsidRPr="00807879" w:rsidRDefault="00E60BFB" w:rsidP="00E60BFB">
      <w:pPr>
        <w:spacing w:before="0" w:after="0"/>
        <w:ind w:left="567" w:hanging="567"/>
        <w:rPr>
          <w:rFonts w:eastAsia="Calibri"/>
        </w:rPr>
      </w:pPr>
      <w:r w:rsidRPr="00807879">
        <w:rPr>
          <w:rFonts w:eastAsia="Calibri"/>
        </w:rPr>
        <w:t>8.</w:t>
      </w:r>
      <w:r>
        <w:rPr>
          <w:rFonts w:eastAsia="Calibri"/>
        </w:rPr>
        <w:tab/>
      </w:r>
      <w:r w:rsidRPr="00807879">
        <w:rPr>
          <w:rFonts w:eastAsia="Calibri"/>
        </w:rPr>
        <w:t xml:space="preserve">The EU encourages Lebanon to advance on key </w:t>
      </w:r>
      <w:r w:rsidRPr="00DC760D">
        <w:rPr>
          <w:rFonts w:eastAsia="Calibri"/>
          <w:bCs/>
        </w:rPr>
        <w:t>economic and social reforms</w:t>
      </w:r>
      <w:r w:rsidRPr="00807879">
        <w:rPr>
          <w:rFonts w:eastAsia="Calibri"/>
        </w:rPr>
        <w:t>, including the adoption of the national budget, effective implementation of strategic sectorial policies to address the economic and social needs of the population, thus contributing to job creation and economic stability and growth in the country. The strengthening of the civil society should also be part of these reforms.</w:t>
      </w:r>
    </w:p>
    <w:p w:rsidR="00E60BFB" w:rsidRPr="00FB5A7A" w:rsidRDefault="00E60BFB" w:rsidP="00E60BFB">
      <w:pPr>
        <w:tabs>
          <w:tab w:val="left" w:pos="567"/>
        </w:tabs>
        <w:ind w:left="567" w:hanging="567"/>
      </w:pPr>
      <w:r w:rsidRPr="00807879">
        <w:rPr>
          <w:rFonts w:eastAsia="Calibri"/>
        </w:rPr>
        <w:t>9.</w:t>
      </w:r>
      <w:r>
        <w:rPr>
          <w:rFonts w:eastAsia="Calibri"/>
        </w:rPr>
        <w:tab/>
      </w:r>
      <w:r w:rsidRPr="00807879">
        <w:rPr>
          <w:rFonts w:eastAsia="Calibri"/>
        </w:rPr>
        <w:t xml:space="preserve">The EU supports Lebanon in addressing its extraordinary challenges. The EU reaffirms its strong </w:t>
      </w:r>
      <w:r w:rsidRPr="00DC760D">
        <w:rPr>
          <w:rFonts w:eastAsia="Calibri"/>
          <w:bCs/>
        </w:rPr>
        <w:t>partnership</w:t>
      </w:r>
      <w:r w:rsidRPr="00807879">
        <w:rPr>
          <w:rFonts w:eastAsia="Calibri"/>
        </w:rPr>
        <w:t xml:space="preserve"> with Lebanon anchored in our common values of democracy, pluralism, rule of law and respect for human rights. The EU highlights the importance of upholding Lebanon's freedom and diversity as a model of moderation in the entire region.</w:t>
      </w:r>
      <w:r>
        <w:rPr>
          <w:rFonts w:eastAsia="Calibri"/>
        </w:rPr>
        <w:t>"</w:t>
      </w:r>
    </w:p>
    <w:p w:rsidR="00E60BFB" w:rsidRPr="00FB5A7A" w:rsidRDefault="00E60BFB" w:rsidP="00E60BFB">
      <w:pPr>
        <w:pStyle w:val="Sub-itemApproved"/>
      </w:pPr>
      <w:bookmarkStart w:id="11" w:name="_Toc430260938"/>
      <w:r w:rsidRPr="00FB5A7A">
        <w:lastRenderedPageBreak/>
        <w:t>Russia: extension of economic sanctions</w:t>
      </w:r>
      <w:bookmarkEnd w:id="11"/>
    </w:p>
    <w:p w:rsidR="00E60BFB" w:rsidRPr="00FB5A7A" w:rsidRDefault="00E60BFB" w:rsidP="00E60BFB">
      <w:r w:rsidRPr="00FB5A7A">
        <w:t>The Council extended the EU economic sanctions, which respond to Russia's destabilising role in Eastern Ukraine, until 31 January 2016.</w:t>
      </w:r>
    </w:p>
    <w:p w:rsidR="00E60BFB" w:rsidRDefault="00E60BFB" w:rsidP="00E60BFB">
      <w:r>
        <w:t>For more details</w:t>
      </w:r>
      <w:r w:rsidR="00BE0AB9">
        <w:t>,</w:t>
      </w:r>
      <w:r>
        <w:t xml:space="preserve"> see </w:t>
      </w:r>
      <w:hyperlink r:id="rId21" w:history="1">
        <w:r w:rsidRPr="00FB5A7A">
          <w:rPr>
            <w:rStyle w:val="Hyperlink"/>
          </w:rPr>
          <w:t>press release</w:t>
        </w:r>
      </w:hyperlink>
      <w:r>
        <w:t>.</w:t>
      </w:r>
    </w:p>
    <w:p w:rsidR="00E60BFB" w:rsidRPr="00FB5A7A" w:rsidRDefault="00E60BFB" w:rsidP="00E60BFB">
      <w:pPr>
        <w:pStyle w:val="Sub-itemApproved"/>
      </w:pPr>
      <w:bookmarkStart w:id="12" w:name="_Toc430260939"/>
      <w:r w:rsidRPr="00FB5A7A">
        <w:t>EU annual report on human rights and democracy in the world</w:t>
      </w:r>
      <w:bookmarkEnd w:id="12"/>
    </w:p>
    <w:p w:rsidR="00E60BFB" w:rsidRPr="00FB5A7A" w:rsidRDefault="00E60BFB" w:rsidP="00E60BFB">
      <w:r w:rsidRPr="00FB5A7A">
        <w:t>The Council approved the EU annual report on human rights and democracy in the world in 2014. The report gathers information on EU initiatives to promote respect for human rights across the world. The EU focused in promoting key priorities such as freedom of expression offline and online, women's rights, work against torture, abolition of the death penalty, LGTBI rights, support to human rights defender, freedom of association and peaceful assembly, children's rights, and support to democratic reforms and values. In 2014, the EU held formal human rights dialogues and consultation with 37 partners countries including, for the first time, a human rights dialogue with Myanmar/Burma.</w:t>
      </w:r>
    </w:p>
    <w:p w:rsidR="00E60BFB" w:rsidRDefault="00E60BFB" w:rsidP="00E60BFB">
      <w:r>
        <w:t>For more details</w:t>
      </w:r>
      <w:r w:rsidR="00BE0AB9">
        <w:t>,</w:t>
      </w:r>
      <w:r>
        <w:t xml:space="preserve"> see</w:t>
      </w:r>
      <w:r w:rsidR="00BE0AB9">
        <w:t xml:space="preserve"> the</w:t>
      </w:r>
      <w:r>
        <w:t xml:space="preserve"> </w:t>
      </w:r>
      <w:hyperlink r:id="rId22" w:history="1">
        <w:r w:rsidRPr="00FB5A7A">
          <w:rPr>
            <w:rStyle w:val="Hyperlink"/>
          </w:rPr>
          <w:t>press release</w:t>
        </w:r>
      </w:hyperlink>
      <w:r w:rsidR="00BE0AB9">
        <w:t xml:space="preserve">, and the full </w:t>
      </w:r>
      <w:hyperlink r:id="rId23" w:history="1">
        <w:r w:rsidR="00BE0AB9" w:rsidRPr="004E25CE">
          <w:rPr>
            <w:rStyle w:val="Hyperlink"/>
          </w:rPr>
          <w:t>text of the report</w:t>
        </w:r>
      </w:hyperlink>
      <w:r w:rsidR="004E25CE">
        <w:t>.</w:t>
      </w:r>
    </w:p>
    <w:p w:rsidR="00FB5A7A" w:rsidRPr="00FB5A7A" w:rsidRDefault="00FC0AF2" w:rsidP="00FC0AF2">
      <w:pPr>
        <w:pStyle w:val="Sub-itemApproved"/>
      </w:pPr>
      <w:bookmarkStart w:id="13" w:name="_Toc430260940"/>
      <w:r>
        <w:t>H</w:t>
      </w:r>
      <w:r w:rsidR="00FB5A7A" w:rsidRPr="00FB5A7A">
        <w:t xml:space="preserve">umanitarian </w:t>
      </w:r>
      <w:r>
        <w:t>assistance</w:t>
      </w:r>
      <w:bookmarkEnd w:id="13"/>
    </w:p>
    <w:p w:rsidR="00FB5A7A" w:rsidRDefault="00FB5A7A" w:rsidP="00FB5A7A">
      <w:pPr>
        <w:rPr>
          <w:rFonts w:asciiTheme="majorBidi" w:hAnsiTheme="majorBidi" w:cstheme="majorBidi"/>
        </w:rPr>
      </w:pPr>
      <w:r w:rsidRPr="0007772E">
        <w:rPr>
          <w:rFonts w:asciiTheme="majorBidi" w:hAnsiTheme="majorBidi" w:cstheme="majorBidi"/>
        </w:rPr>
        <w:t>The Council adopt</w:t>
      </w:r>
      <w:r>
        <w:rPr>
          <w:rFonts w:asciiTheme="majorBidi" w:hAnsiTheme="majorBidi" w:cstheme="majorBidi"/>
        </w:rPr>
        <w:t xml:space="preserve">ed </w:t>
      </w:r>
      <w:r w:rsidRPr="00CC2F58">
        <w:rPr>
          <w:rFonts w:asciiTheme="majorBidi" w:hAnsiTheme="majorBidi" w:cstheme="majorBidi"/>
        </w:rPr>
        <w:t>conclusions</w:t>
      </w:r>
      <w:r w:rsidRPr="0007772E">
        <w:rPr>
          <w:rFonts w:asciiTheme="majorBidi" w:hAnsiTheme="majorBidi" w:cstheme="majorBidi"/>
        </w:rPr>
        <w:t xml:space="preserve"> </w:t>
      </w:r>
      <w:r>
        <w:rPr>
          <w:rFonts w:asciiTheme="majorBidi" w:hAnsiTheme="majorBidi" w:cstheme="majorBidi"/>
        </w:rPr>
        <w:t xml:space="preserve">on </w:t>
      </w:r>
      <w:r w:rsidRPr="0007772E">
        <w:rPr>
          <w:rFonts w:asciiTheme="majorBidi" w:hAnsiTheme="majorBidi" w:cstheme="majorBidi"/>
        </w:rPr>
        <w:t>common principles for multi-purpose cash-based assistance to respond to humanitarian needs. These 10 principles provid</w:t>
      </w:r>
      <w:r>
        <w:rPr>
          <w:rFonts w:asciiTheme="majorBidi" w:hAnsiTheme="majorBidi" w:cstheme="majorBidi"/>
        </w:rPr>
        <w:t>e</w:t>
      </w:r>
      <w:r w:rsidRPr="0007772E">
        <w:rPr>
          <w:rFonts w:asciiTheme="majorBidi" w:hAnsiTheme="majorBidi" w:cstheme="majorBidi"/>
        </w:rPr>
        <w:t xml:space="preserve"> a strategic framework for the use of cash-based assistance and </w:t>
      </w:r>
      <w:r>
        <w:rPr>
          <w:rFonts w:asciiTheme="majorBidi" w:hAnsiTheme="majorBidi" w:cstheme="majorBidi"/>
        </w:rPr>
        <w:t xml:space="preserve">will </w:t>
      </w:r>
      <w:r w:rsidRPr="0007772E">
        <w:rPr>
          <w:rFonts w:asciiTheme="majorBidi" w:hAnsiTheme="majorBidi" w:cstheme="majorBidi"/>
        </w:rPr>
        <w:t xml:space="preserve">contribute to more effective, efficient and </w:t>
      </w:r>
      <w:r w:rsidRPr="00CC2F58">
        <w:rPr>
          <w:rFonts w:asciiTheme="majorBidi" w:hAnsiTheme="majorBidi" w:cstheme="majorBidi"/>
        </w:rPr>
        <w:t>innovative humanitarian assistance.</w:t>
      </w:r>
    </w:p>
    <w:p w:rsidR="00D24319" w:rsidRDefault="00D24319" w:rsidP="00D52F99">
      <w:r>
        <w:rPr>
          <w:rFonts w:asciiTheme="majorBidi" w:hAnsiTheme="majorBidi" w:cstheme="majorBidi"/>
        </w:rPr>
        <w:t>Read t</w:t>
      </w:r>
      <w:r w:rsidR="001F1EF2">
        <w:rPr>
          <w:rFonts w:asciiTheme="majorBidi" w:hAnsiTheme="majorBidi" w:cstheme="majorBidi"/>
        </w:rPr>
        <w:t xml:space="preserve">he full text of the </w:t>
      </w:r>
      <w:hyperlink r:id="rId24" w:history="1">
        <w:r w:rsidR="001F1EF2" w:rsidRPr="00D52F99">
          <w:rPr>
            <w:rStyle w:val="Hyperlink"/>
            <w:rFonts w:asciiTheme="majorBidi" w:hAnsiTheme="majorBidi" w:cstheme="majorBidi"/>
          </w:rPr>
          <w:t>conclusions</w:t>
        </w:r>
      </w:hyperlink>
      <w:r w:rsidR="00D52F99">
        <w:rPr>
          <w:rFonts w:asciiTheme="majorBidi" w:hAnsiTheme="majorBidi" w:cstheme="majorBidi"/>
        </w:rPr>
        <w:t>.</w:t>
      </w:r>
    </w:p>
    <w:p w:rsidR="00FB5A7A" w:rsidRPr="00FB5A7A" w:rsidRDefault="00FB5A7A" w:rsidP="00FB5A7A">
      <w:pPr>
        <w:pStyle w:val="Sub-itemApproved"/>
      </w:pPr>
      <w:bookmarkStart w:id="14" w:name="_Toc430260941"/>
      <w:r w:rsidRPr="00FB5A7A">
        <w:t xml:space="preserve">Bosnia and Herzegovina: extension of </w:t>
      </w:r>
      <w:r w:rsidR="00FC0AF2">
        <w:t xml:space="preserve">the </w:t>
      </w:r>
      <w:r w:rsidRPr="00FB5A7A">
        <w:t>mandate of the EU Special Representative</w:t>
      </w:r>
      <w:bookmarkEnd w:id="14"/>
    </w:p>
    <w:p w:rsidR="00FB5A7A" w:rsidRPr="00FB5A7A" w:rsidRDefault="00FB5A7A" w:rsidP="00FB5A7A">
      <w:r w:rsidRPr="00FB5A7A">
        <w:t xml:space="preserve">The Council extended the mandate of Mr Lars-Gunnar </w:t>
      </w:r>
      <w:proofErr w:type="spellStart"/>
      <w:r w:rsidRPr="00FB5A7A">
        <w:t>Wigemark</w:t>
      </w:r>
      <w:proofErr w:type="spellEnd"/>
      <w:r w:rsidRPr="00FB5A7A">
        <w:t xml:space="preserve"> as European Union Special Representative in Bosnia Herzegovina for four months,</w:t>
      </w:r>
      <w:r w:rsidR="00FC0AF2">
        <w:t xml:space="preserve"> </w:t>
      </w:r>
      <w:proofErr w:type="spellStart"/>
      <w:r w:rsidR="00FC0AF2">
        <w:t>i.e</w:t>
      </w:r>
      <w:proofErr w:type="spellEnd"/>
      <w:r w:rsidRPr="00FB5A7A">
        <w:t xml:space="preserve"> until 31 October 2015.</w:t>
      </w:r>
    </w:p>
    <w:p w:rsidR="00FB5A7A" w:rsidRPr="00FB5A7A" w:rsidRDefault="00FB5A7A" w:rsidP="00FB5A7A">
      <w:r w:rsidRPr="00FB5A7A">
        <w:t>The EU Special Representative in Bosnia and Herzegovina offer</w:t>
      </w:r>
      <w:r w:rsidR="00D52F99">
        <w:t>s</w:t>
      </w:r>
      <w:r w:rsidRPr="00FB5A7A">
        <w:t xml:space="preserve"> advice and facilitates the political process, notably in the areas of the rule of law and the security sector reform. He also contributes to the further development of respect for human rights and fundamental freedoms.</w:t>
      </w:r>
    </w:p>
    <w:p w:rsidR="00FB5A7A" w:rsidRPr="00FB5A7A" w:rsidRDefault="00FB5A7A" w:rsidP="00FB5A7A">
      <w:pPr>
        <w:pStyle w:val="Sub-itemApproved"/>
      </w:pPr>
      <w:r>
        <w:br w:type="page"/>
      </w:r>
      <w:bookmarkStart w:id="15" w:name="_Toc430260942"/>
      <w:r w:rsidRPr="00FB5A7A">
        <w:lastRenderedPageBreak/>
        <w:t>Syria - restrictive measures</w:t>
      </w:r>
      <w:bookmarkEnd w:id="15"/>
    </w:p>
    <w:p w:rsidR="00FB5A7A" w:rsidRPr="00FB5A7A" w:rsidRDefault="00FB5A7A" w:rsidP="003142AC">
      <w:r w:rsidRPr="00FB5A7A">
        <w:t>The Council amended the EU restrictive measures against the Syrian regime. It withdrew a deceased person from the list of those subject to a travel ban and an EU asset freeze</w:t>
      </w:r>
      <w:r w:rsidR="003142AC">
        <w:t xml:space="preserve"> over their responsibility for the repression of the civilian population and human rights violations</w:t>
      </w:r>
      <w:r w:rsidRPr="00FB5A7A">
        <w:t>.</w:t>
      </w:r>
    </w:p>
    <w:p w:rsidR="00FB5A7A" w:rsidRPr="00FB5A7A" w:rsidRDefault="00FB5A7A" w:rsidP="00FB5A7A">
      <w:pPr>
        <w:pStyle w:val="ItemApproved"/>
      </w:pPr>
      <w:r w:rsidRPr="00FB5A7A">
        <w:t>COMMON SECURITY AND DEFENCE POLICY</w:t>
      </w:r>
    </w:p>
    <w:p w:rsidR="00FB5A7A" w:rsidRPr="00FB5A7A" w:rsidRDefault="00FB5A7A" w:rsidP="00FB5A7A">
      <w:pPr>
        <w:pStyle w:val="Sub-itemApproved"/>
      </w:pPr>
      <w:bookmarkStart w:id="16" w:name="_Toc430260944"/>
      <w:r w:rsidRPr="00FB5A7A">
        <w:t>EUNAVFOR Med</w:t>
      </w:r>
      <w:bookmarkEnd w:id="16"/>
    </w:p>
    <w:p w:rsidR="00FB5A7A" w:rsidRPr="00FB5A7A" w:rsidRDefault="00FB5A7A" w:rsidP="00FC0AF2">
      <w:r w:rsidRPr="00FB5A7A">
        <w:t>The Council launched the EU naval operation to disrupt human smuggl</w:t>
      </w:r>
      <w:r w:rsidR="00FC0AF2">
        <w:t>ing</w:t>
      </w:r>
      <w:r w:rsidRPr="00FB5A7A">
        <w:t xml:space="preserve"> in the Mediterranean.</w:t>
      </w:r>
    </w:p>
    <w:p w:rsidR="00FB5A7A" w:rsidRPr="00FB5A7A" w:rsidRDefault="00EC4359" w:rsidP="00EC4359">
      <w:r>
        <w:t>For more details</w:t>
      </w:r>
      <w:r w:rsidR="00FC0AF2">
        <w:t>,</w:t>
      </w:r>
      <w:r>
        <w:t xml:space="preserve"> s</w:t>
      </w:r>
      <w:r w:rsidR="00FB5A7A">
        <w:t xml:space="preserve">ee </w:t>
      </w:r>
      <w:hyperlink r:id="rId25" w:history="1">
        <w:r w:rsidR="00FB5A7A" w:rsidRPr="00FB5A7A">
          <w:rPr>
            <w:rStyle w:val="Hyperlink"/>
          </w:rPr>
          <w:t>press release</w:t>
        </w:r>
      </w:hyperlink>
      <w:r w:rsidR="00FB5A7A">
        <w:t>.</w:t>
      </w:r>
    </w:p>
    <w:p w:rsidR="00895676" w:rsidRPr="00FB33B6" w:rsidRDefault="00895676" w:rsidP="00FB33B6">
      <w:pPr>
        <w:pStyle w:val="FinalLine"/>
      </w:pPr>
      <w:bookmarkStart w:id="17" w:name="_GoBack"/>
      <w:bookmarkEnd w:id="17"/>
    </w:p>
    <w:sectPr w:rsidR="00895676" w:rsidRPr="00FB33B6" w:rsidSect="00971A4C">
      <w:footnotePr>
        <w:numRestart w:val="eachPage"/>
      </w:footnotePr>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B6" w:rsidRDefault="00FB33B6">
      <w:pPr>
        <w:spacing w:before="0" w:after="0"/>
      </w:pPr>
      <w:r>
        <w:separator/>
      </w:r>
    </w:p>
  </w:endnote>
  <w:endnote w:type="continuationSeparator" w:id="0">
    <w:p w:rsidR="00FB33B6" w:rsidRDefault="00FB33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4C" w:rsidRPr="00971A4C" w:rsidRDefault="00971A4C" w:rsidP="00971A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971A4C" w:rsidRPr="007410E8" w:rsidTr="00971A4C">
      <w:trPr>
        <w:jc w:val="center"/>
      </w:trPr>
      <w:tc>
        <w:tcPr>
          <w:tcW w:w="2604" w:type="pct"/>
          <w:shd w:val="clear" w:color="auto" w:fill="auto"/>
        </w:tcPr>
        <w:p w:rsidR="00971A4C" w:rsidRPr="007410E8" w:rsidRDefault="00971A4C" w:rsidP="0035025C">
          <w:pPr>
            <w:pStyle w:val="FooterText"/>
            <w:rPr>
              <w:sz w:val="16"/>
              <w:szCs w:val="16"/>
            </w:rPr>
          </w:pPr>
          <w:bookmarkStart w:id="1" w:name="FOOTER_PR_STANDARD"/>
        </w:p>
      </w:tc>
      <w:tc>
        <w:tcPr>
          <w:tcW w:w="1319" w:type="pct"/>
          <w:shd w:val="clear" w:color="auto" w:fill="auto"/>
        </w:tcPr>
        <w:p w:rsidR="00971A4C" w:rsidRPr="007410E8" w:rsidRDefault="00971A4C" w:rsidP="0035025C">
          <w:pPr>
            <w:pStyle w:val="FooterText"/>
            <w:rPr>
              <w:sz w:val="16"/>
              <w:szCs w:val="16"/>
            </w:rPr>
          </w:pPr>
        </w:p>
      </w:tc>
      <w:tc>
        <w:tcPr>
          <w:tcW w:w="1077" w:type="pct"/>
          <w:shd w:val="clear" w:color="auto" w:fill="auto"/>
        </w:tcPr>
        <w:p w:rsidR="00971A4C" w:rsidRPr="007410E8" w:rsidRDefault="00971A4C" w:rsidP="0035025C">
          <w:pPr>
            <w:pStyle w:val="FooterText"/>
            <w:jc w:val="right"/>
            <w:rPr>
              <w:sz w:val="16"/>
              <w:szCs w:val="16"/>
            </w:rPr>
          </w:pPr>
        </w:p>
      </w:tc>
    </w:tr>
    <w:tr w:rsidR="00971A4C" w:rsidRPr="007410E8" w:rsidTr="00971A4C">
      <w:trPr>
        <w:jc w:val="center"/>
      </w:trPr>
      <w:tc>
        <w:tcPr>
          <w:tcW w:w="2604" w:type="pct"/>
          <w:shd w:val="clear" w:color="auto" w:fill="auto"/>
        </w:tcPr>
        <w:p w:rsidR="00971A4C" w:rsidRPr="007410E8" w:rsidRDefault="00971A4C" w:rsidP="0035025C">
          <w:pPr>
            <w:pStyle w:val="FooterText"/>
            <w:rPr>
              <w:sz w:val="16"/>
            </w:rPr>
          </w:pPr>
          <w:r>
            <w:t>10185/15</w:t>
          </w:r>
          <w:r w:rsidRPr="002511D8">
            <w:t xml:space="preserve"> </w:t>
          </w:r>
        </w:p>
      </w:tc>
      <w:tc>
        <w:tcPr>
          <w:tcW w:w="1319" w:type="pct"/>
          <w:shd w:val="clear" w:color="auto" w:fill="auto"/>
        </w:tcPr>
        <w:p w:rsidR="00971A4C" w:rsidRPr="007410E8" w:rsidRDefault="00971A4C" w:rsidP="0035025C">
          <w:pPr>
            <w:pStyle w:val="FooterText"/>
            <w:rPr>
              <w:sz w:val="16"/>
            </w:rPr>
          </w:pPr>
        </w:p>
      </w:tc>
      <w:tc>
        <w:tcPr>
          <w:tcW w:w="1077" w:type="pct"/>
          <w:shd w:val="clear" w:color="auto" w:fill="auto"/>
        </w:tcPr>
        <w:p w:rsidR="00971A4C" w:rsidRPr="007410E8" w:rsidRDefault="00971A4C" w:rsidP="0035025C">
          <w:pPr>
            <w:pStyle w:val="FooterText"/>
            <w:jc w:val="right"/>
            <w:rPr>
              <w:sz w:val="16"/>
            </w:rPr>
          </w:pPr>
          <w:r>
            <w:fldChar w:fldCharType="begin"/>
          </w:r>
          <w:r>
            <w:instrText xml:space="preserve"> PAGE  \* MERGEFORMAT </w:instrText>
          </w:r>
          <w:r>
            <w:fldChar w:fldCharType="separate"/>
          </w:r>
          <w:r>
            <w:rPr>
              <w:noProof/>
            </w:rPr>
            <w:t>9</w:t>
          </w:r>
          <w:r>
            <w:fldChar w:fldCharType="end"/>
          </w:r>
        </w:p>
      </w:tc>
    </w:tr>
    <w:tr w:rsidR="00971A4C" w:rsidRPr="007410E8" w:rsidTr="00971A4C">
      <w:trPr>
        <w:jc w:val="center"/>
      </w:trPr>
      <w:tc>
        <w:tcPr>
          <w:tcW w:w="2604" w:type="pct"/>
          <w:shd w:val="clear" w:color="auto" w:fill="auto"/>
        </w:tcPr>
        <w:p w:rsidR="00971A4C" w:rsidRPr="007410E8" w:rsidRDefault="00971A4C" w:rsidP="0035025C">
          <w:pPr>
            <w:pStyle w:val="FooterText"/>
            <w:rPr>
              <w:sz w:val="16"/>
            </w:rPr>
          </w:pPr>
        </w:p>
      </w:tc>
      <w:tc>
        <w:tcPr>
          <w:tcW w:w="1319" w:type="pct"/>
          <w:shd w:val="clear" w:color="auto" w:fill="auto"/>
        </w:tcPr>
        <w:p w:rsidR="00971A4C" w:rsidRPr="007410E8" w:rsidRDefault="00971A4C" w:rsidP="0035025C">
          <w:pPr>
            <w:pStyle w:val="FooterText"/>
            <w:rPr>
              <w:sz w:val="16"/>
            </w:rPr>
          </w:pPr>
        </w:p>
      </w:tc>
      <w:tc>
        <w:tcPr>
          <w:tcW w:w="1077" w:type="pct"/>
          <w:shd w:val="clear" w:color="auto" w:fill="auto"/>
        </w:tcPr>
        <w:p w:rsidR="00971A4C" w:rsidRPr="007410E8" w:rsidRDefault="00971A4C" w:rsidP="0035025C">
          <w:pPr>
            <w:pStyle w:val="FooterText"/>
            <w:jc w:val="right"/>
            <w:rPr>
              <w:sz w:val="16"/>
            </w:rPr>
          </w:pPr>
          <w:r>
            <w:rPr>
              <w:b/>
              <w:position w:val="-4"/>
              <w:sz w:val="36"/>
            </w:rPr>
            <w:t>EN</w:t>
          </w:r>
        </w:p>
      </w:tc>
    </w:tr>
    <w:bookmarkEnd w:id="1"/>
  </w:tbl>
  <w:p w:rsidR="00926EAF" w:rsidRPr="00971A4C" w:rsidRDefault="00926EAF" w:rsidP="00971A4C">
    <w:pPr>
      <w:pStyle w:val="FooterCounci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1096"/>
      <w:gridCol w:w="3923"/>
      <w:gridCol w:w="2543"/>
      <w:gridCol w:w="783"/>
      <w:gridCol w:w="1294"/>
    </w:tblGrid>
    <w:tr w:rsidR="00971A4C" w:rsidRPr="009C2FB3" w:rsidTr="00971A4C">
      <w:trPr>
        <w:jc w:val="center"/>
      </w:trPr>
      <w:tc>
        <w:tcPr>
          <w:tcW w:w="569" w:type="pct"/>
          <w:shd w:val="clear" w:color="auto" w:fill="auto"/>
        </w:tcPr>
        <w:p w:rsidR="00971A4C" w:rsidRPr="009C2FB3" w:rsidRDefault="00971A4C" w:rsidP="0035025C">
          <w:pPr>
            <w:pStyle w:val="FooterText"/>
          </w:pPr>
          <w:bookmarkStart w:id="2" w:name="FOOTER_PR_COVERPAGE"/>
        </w:p>
      </w:tc>
      <w:tc>
        <w:tcPr>
          <w:tcW w:w="3760" w:type="pct"/>
          <w:gridSpan w:val="3"/>
          <w:shd w:val="clear" w:color="auto" w:fill="auto"/>
          <w:noWrap/>
        </w:tcPr>
        <w:p w:rsidR="00971A4C" w:rsidRPr="00F37CD6" w:rsidRDefault="00971A4C" w:rsidP="00CA18CB">
          <w:pPr>
            <w:pStyle w:val="FooterText"/>
            <w:pBdr>
              <w:bottom w:val="single" w:sz="24" w:space="1" w:color="2C4491"/>
            </w:pBdr>
            <w:spacing w:line="276" w:lineRule="auto"/>
            <w:jc w:val="center"/>
            <w:rPr>
              <w:b/>
              <w:color w:val="2C4491"/>
              <w:spacing w:val="200"/>
              <w:sz w:val="56"/>
            </w:rPr>
          </w:pPr>
          <w:r>
            <w:rPr>
              <w:b/>
              <w:color w:val="2C4491"/>
              <w:spacing w:val="200"/>
              <w:sz w:val="56"/>
            </w:rPr>
            <w:t>PRESS</w:t>
          </w:r>
        </w:p>
      </w:tc>
      <w:tc>
        <w:tcPr>
          <w:tcW w:w="670" w:type="pct"/>
          <w:shd w:val="clear" w:color="auto" w:fill="auto"/>
        </w:tcPr>
        <w:p w:rsidR="00971A4C" w:rsidRPr="009C2FB3" w:rsidRDefault="00971A4C" w:rsidP="0035025C">
          <w:pPr>
            <w:pStyle w:val="FooterText"/>
          </w:pPr>
        </w:p>
      </w:tc>
    </w:tr>
    <w:tr w:rsidR="00971A4C" w:rsidRPr="00971A4C" w:rsidTr="00971A4C">
      <w:trPr>
        <w:jc w:val="center"/>
      </w:trPr>
      <w:tc>
        <w:tcPr>
          <w:tcW w:w="5000" w:type="pct"/>
          <w:gridSpan w:val="5"/>
          <w:shd w:val="clear" w:color="auto" w:fill="auto"/>
        </w:tcPr>
        <w:p w:rsidR="00971A4C" w:rsidRPr="00971A4C" w:rsidRDefault="00971A4C" w:rsidP="0035025C">
          <w:pPr>
            <w:pStyle w:val="FooterAddressText"/>
            <w:rPr>
              <w:lang w:val="fr-BE"/>
            </w:rPr>
          </w:pPr>
        </w:p>
        <w:p w:rsidR="00971A4C" w:rsidRPr="00971A4C" w:rsidRDefault="00971A4C" w:rsidP="0035025C">
          <w:pPr>
            <w:pStyle w:val="FooterAddressText"/>
            <w:rPr>
              <w:lang w:val="fr-BE"/>
            </w:rPr>
          </w:pPr>
          <w:r w:rsidRPr="00971A4C">
            <w:rPr>
              <w:lang w:val="fr-BE"/>
            </w:rPr>
            <w:t>Rue de la Loi 175  B – 1048 BRUSSELS  Tel.: +32 (0)2 281 6319  Fax: +32 (0)2 281 8026</w:t>
          </w:r>
        </w:p>
      </w:tc>
    </w:tr>
    <w:tr w:rsidR="00971A4C" w:rsidRPr="00971A4C" w:rsidTr="00971A4C">
      <w:trPr>
        <w:jc w:val="center"/>
      </w:trPr>
      <w:tc>
        <w:tcPr>
          <w:tcW w:w="5000" w:type="pct"/>
          <w:gridSpan w:val="5"/>
          <w:shd w:val="clear" w:color="auto" w:fill="auto"/>
        </w:tcPr>
        <w:p w:rsidR="00971A4C" w:rsidRPr="00971A4C" w:rsidRDefault="00971A4C" w:rsidP="0035025C">
          <w:pPr>
            <w:pStyle w:val="FooterText"/>
            <w:jc w:val="center"/>
            <w:rPr>
              <w:sz w:val="20"/>
              <w:szCs w:val="20"/>
              <w:lang w:val="fr-BE"/>
            </w:rPr>
          </w:pPr>
          <w:hyperlink r:id="rId1" w:history="1">
            <w:r w:rsidRPr="00971A4C">
              <w:rPr>
                <w:rStyle w:val="Hyperlink"/>
                <w:sz w:val="20"/>
                <w:lang w:val="fr-BE"/>
              </w:rPr>
              <w:t>press.office@consilium.europa.eu</w:t>
            </w:r>
          </w:hyperlink>
          <w:r w:rsidRPr="00971A4C">
            <w:rPr>
              <w:sz w:val="20"/>
              <w:szCs w:val="20"/>
              <w:lang w:val="fr-BE"/>
            </w:rPr>
            <w:t xml:space="preserve">  </w:t>
          </w:r>
          <w:hyperlink r:id="rId2" w:history="1">
            <w:r w:rsidRPr="00971A4C">
              <w:rPr>
                <w:rStyle w:val="Hyperlink"/>
                <w:sz w:val="20"/>
                <w:lang w:val="fr-BE"/>
              </w:rPr>
              <w:t>http://www.consilium.europa.eu/press</w:t>
            </w:r>
          </w:hyperlink>
        </w:p>
      </w:tc>
    </w:tr>
    <w:tr w:rsidR="00971A4C" w:rsidRPr="007410E8" w:rsidTr="00971A4C">
      <w:trPr>
        <w:jc w:val="center"/>
      </w:trPr>
      <w:tc>
        <w:tcPr>
          <w:tcW w:w="2604" w:type="pct"/>
          <w:gridSpan w:val="2"/>
          <w:shd w:val="clear" w:color="auto" w:fill="auto"/>
        </w:tcPr>
        <w:p w:rsidR="00971A4C" w:rsidRPr="007410E8" w:rsidRDefault="00971A4C" w:rsidP="0035025C">
          <w:pPr>
            <w:pStyle w:val="FooterText"/>
            <w:spacing w:before="60"/>
            <w:rPr>
              <w:sz w:val="16"/>
            </w:rPr>
          </w:pPr>
          <w:r>
            <w:t>10185/15</w:t>
          </w:r>
          <w:r w:rsidRPr="002511D8">
            <w:t xml:space="preserve"> </w:t>
          </w:r>
        </w:p>
      </w:tc>
      <w:tc>
        <w:tcPr>
          <w:tcW w:w="1319" w:type="pct"/>
          <w:shd w:val="clear" w:color="auto" w:fill="auto"/>
        </w:tcPr>
        <w:p w:rsidR="00971A4C" w:rsidRPr="007410E8" w:rsidRDefault="00971A4C" w:rsidP="0035025C">
          <w:pPr>
            <w:pStyle w:val="FooterText"/>
            <w:spacing w:before="120"/>
            <w:rPr>
              <w:sz w:val="16"/>
            </w:rPr>
          </w:pPr>
        </w:p>
      </w:tc>
      <w:tc>
        <w:tcPr>
          <w:tcW w:w="1077" w:type="pct"/>
          <w:gridSpan w:val="2"/>
          <w:shd w:val="clear" w:color="auto" w:fill="auto"/>
        </w:tcPr>
        <w:p w:rsidR="00971A4C" w:rsidRPr="007410E8" w:rsidRDefault="00971A4C" w:rsidP="0035025C">
          <w:pPr>
            <w:pStyle w:val="FooterText"/>
            <w:spacing w:before="60"/>
            <w:jc w:val="right"/>
            <w:rPr>
              <w:sz w:val="16"/>
            </w:rPr>
          </w:pPr>
          <w:r>
            <w:fldChar w:fldCharType="begin"/>
          </w:r>
          <w:r>
            <w:instrText xml:space="preserve"> PAGE  \* MERGEFORMAT </w:instrText>
          </w:r>
          <w:r>
            <w:fldChar w:fldCharType="separate"/>
          </w:r>
          <w:r>
            <w:rPr>
              <w:noProof/>
            </w:rPr>
            <w:t>1</w:t>
          </w:r>
          <w:r>
            <w:fldChar w:fldCharType="end"/>
          </w:r>
        </w:p>
      </w:tc>
    </w:tr>
    <w:tr w:rsidR="00971A4C" w:rsidRPr="007410E8" w:rsidTr="00971A4C">
      <w:trPr>
        <w:jc w:val="center"/>
      </w:trPr>
      <w:tc>
        <w:tcPr>
          <w:tcW w:w="2604" w:type="pct"/>
          <w:gridSpan w:val="2"/>
          <w:shd w:val="clear" w:color="auto" w:fill="auto"/>
        </w:tcPr>
        <w:p w:rsidR="00971A4C" w:rsidRPr="007410E8" w:rsidRDefault="00971A4C" w:rsidP="0035025C">
          <w:pPr>
            <w:pStyle w:val="FooterText"/>
            <w:rPr>
              <w:sz w:val="16"/>
            </w:rPr>
          </w:pPr>
        </w:p>
      </w:tc>
      <w:tc>
        <w:tcPr>
          <w:tcW w:w="1319" w:type="pct"/>
          <w:shd w:val="clear" w:color="auto" w:fill="auto"/>
        </w:tcPr>
        <w:p w:rsidR="00971A4C" w:rsidRPr="007410E8" w:rsidRDefault="00971A4C" w:rsidP="0035025C">
          <w:pPr>
            <w:pStyle w:val="FooterText"/>
            <w:rPr>
              <w:sz w:val="16"/>
            </w:rPr>
          </w:pPr>
        </w:p>
      </w:tc>
      <w:tc>
        <w:tcPr>
          <w:tcW w:w="1077" w:type="pct"/>
          <w:gridSpan w:val="2"/>
          <w:shd w:val="clear" w:color="auto" w:fill="auto"/>
        </w:tcPr>
        <w:p w:rsidR="00971A4C" w:rsidRPr="007410E8" w:rsidRDefault="00971A4C" w:rsidP="0035025C">
          <w:pPr>
            <w:pStyle w:val="FooterText"/>
            <w:jc w:val="right"/>
            <w:rPr>
              <w:sz w:val="16"/>
            </w:rPr>
          </w:pPr>
          <w:r>
            <w:rPr>
              <w:b/>
              <w:position w:val="-4"/>
              <w:sz w:val="36"/>
            </w:rPr>
            <w:t>EN</w:t>
          </w:r>
        </w:p>
      </w:tc>
    </w:tr>
    <w:bookmarkEnd w:id="2"/>
  </w:tbl>
  <w:p w:rsidR="00926EAF" w:rsidRPr="00971A4C" w:rsidRDefault="00926EAF" w:rsidP="00971A4C">
    <w:pPr>
      <w:pStyle w:val="FooterCounci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Layout w:type="fixed"/>
      <w:tblCellMar>
        <w:left w:w="0" w:type="dxa"/>
        <w:right w:w="0" w:type="dxa"/>
      </w:tblCellMar>
      <w:tblLook w:val="01E0" w:firstRow="1" w:lastRow="1" w:firstColumn="1" w:lastColumn="1" w:noHBand="0" w:noVBand="0"/>
    </w:tblPr>
    <w:tblGrid>
      <w:gridCol w:w="5020"/>
      <w:gridCol w:w="2543"/>
      <w:gridCol w:w="2076"/>
    </w:tblGrid>
    <w:tr w:rsidR="00971A4C" w:rsidRPr="007410E8" w:rsidTr="00971A4C">
      <w:trPr>
        <w:jc w:val="center"/>
      </w:trPr>
      <w:tc>
        <w:tcPr>
          <w:tcW w:w="5000" w:type="pct"/>
          <w:gridSpan w:val="3"/>
          <w:shd w:val="clear" w:color="auto" w:fill="auto"/>
        </w:tcPr>
        <w:p w:rsidR="00971A4C" w:rsidRPr="007410E8" w:rsidRDefault="00971A4C" w:rsidP="0035025C">
          <w:pPr>
            <w:pStyle w:val="FooterText"/>
            <w:tabs>
              <w:tab w:val="left" w:pos="285"/>
              <w:tab w:val="left" w:pos="585"/>
            </w:tabs>
            <w:ind w:left="540" w:hanging="540"/>
            <w:rPr>
              <w:sz w:val="21"/>
              <w:szCs w:val="21"/>
            </w:rPr>
          </w:pPr>
          <w:bookmarkStart w:id="4" w:name="FOOTER_PR_STANDARD_FOOTNOTES"/>
          <w:r w:rsidRPr="007410E8">
            <w:rPr>
              <w:b/>
              <w:sz w:val="21"/>
              <w:szCs w:val="21"/>
              <w:vertAlign w:val="superscript"/>
            </w:rPr>
            <w:t>1</w:t>
          </w: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Where declarations, conclusions or resolutions have been formally adopted by the Council, this is indicated in the heading for the item concerned and the text is placed between quotation marks.</w:t>
          </w:r>
        </w:p>
        <w:p w:rsidR="00971A4C" w:rsidRPr="007410E8" w:rsidRDefault="00971A4C"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Documents for which references are given in the text are available on the Council's Internet site (http://www.consilium.europa.eu).</w:t>
          </w:r>
        </w:p>
        <w:p w:rsidR="00971A4C" w:rsidRPr="007410E8" w:rsidRDefault="00971A4C" w:rsidP="0035025C">
          <w:pPr>
            <w:pStyle w:val="FooterText"/>
            <w:tabs>
              <w:tab w:val="left" w:pos="285"/>
              <w:tab w:val="left" w:pos="585"/>
            </w:tabs>
            <w:ind w:left="540" w:hanging="540"/>
            <w:rPr>
              <w:sz w:val="21"/>
              <w:szCs w:val="21"/>
            </w:rPr>
          </w:pPr>
          <w:r w:rsidRPr="007410E8">
            <w:rPr>
              <w:rFonts w:ascii="Wingdings" w:hAnsi="Wingdings"/>
              <w:sz w:val="21"/>
              <w:szCs w:val="21"/>
            </w:rPr>
            <w:tab/>
          </w:r>
          <w:r w:rsidRPr="007410E8">
            <w:rPr>
              <w:rFonts w:ascii="Wingdings" w:hAnsi="Wingdings"/>
              <w:sz w:val="21"/>
              <w:szCs w:val="21"/>
            </w:rPr>
            <w:t></w:t>
          </w:r>
          <w:r w:rsidRPr="007410E8">
            <w:rPr>
              <w:sz w:val="21"/>
              <w:szCs w:val="21"/>
            </w:rPr>
            <w:tab/>
          </w:r>
          <w:r>
            <w:rPr>
              <w:sz w:val="21"/>
              <w:szCs w:val="21"/>
            </w:rPr>
            <w:t>Acts adopted with statements for the Council minutes which may be released to the public are indicated by an asterisk; these statements are available on the Council's Internet site or may be obtained from the Press Office.</w:t>
          </w:r>
        </w:p>
        <w:p w:rsidR="00971A4C" w:rsidRPr="007410E8" w:rsidRDefault="00971A4C" w:rsidP="0035025C">
          <w:pPr>
            <w:pStyle w:val="FooterText"/>
            <w:tabs>
              <w:tab w:val="left" w:pos="285"/>
              <w:tab w:val="left" w:pos="585"/>
            </w:tabs>
            <w:rPr>
              <w:sz w:val="21"/>
              <w:szCs w:val="21"/>
            </w:rPr>
          </w:pPr>
        </w:p>
      </w:tc>
    </w:tr>
    <w:tr w:rsidR="00971A4C" w:rsidRPr="007410E8" w:rsidTr="00971A4C">
      <w:trPr>
        <w:jc w:val="center"/>
      </w:trPr>
      <w:tc>
        <w:tcPr>
          <w:tcW w:w="2604" w:type="pct"/>
          <w:shd w:val="clear" w:color="auto" w:fill="auto"/>
        </w:tcPr>
        <w:p w:rsidR="00971A4C" w:rsidRPr="007410E8" w:rsidRDefault="00971A4C" w:rsidP="0035025C">
          <w:pPr>
            <w:pStyle w:val="FooterText"/>
            <w:rPr>
              <w:sz w:val="16"/>
            </w:rPr>
          </w:pPr>
          <w:r>
            <w:t>10185/15</w:t>
          </w:r>
          <w:r w:rsidRPr="002511D8">
            <w:t xml:space="preserve"> </w:t>
          </w:r>
        </w:p>
      </w:tc>
      <w:tc>
        <w:tcPr>
          <w:tcW w:w="1319" w:type="pct"/>
          <w:shd w:val="clear" w:color="auto" w:fill="auto"/>
        </w:tcPr>
        <w:p w:rsidR="00971A4C" w:rsidRPr="007410E8" w:rsidRDefault="00971A4C" w:rsidP="0035025C">
          <w:pPr>
            <w:pStyle w:val="FooterText"/>
            <w:rPr>
              <w:sz w:val="16"/>
            </w:rPr>
          </w:pPr>
        </w:p>
      </w:tc>
      <w:tc>
        <w:tcPr>
          <w:tcW w:w="1077" w:type="pct"/>
          <w:shd w:val="clear" w:color="auto" w:fill="auto"/>
        </w:tcPr>
        <w:p w:rsidR="00971A4C" w:rsidRPr="007410E8" w:rsidRDefault="00971A4C" w:rsidP="0035025C">
          <w:pPr>
            <w:pStyle w:val="FooterText"/>
            <w:jc w:val="right"/>
            <w:rPr>
              <w:sz w:val="16"/>
            </w:rPr>
          </w:pPr>
          <w:r>
            <w:fldChar w:fldCharType="begin"/>
          </w:r>
          <w:r>
            <w:instrText xml:space="preserve"> PAGE  \* MERGEFORMAT </w:instrText>
          </w:r>
          <w:r>
            <w:fldChar w:fldCharType="separate"/>
          </w:r>
          <w:r>
            <w:rPr>
              <w:noProof/>
            </w:rPr>
            <w:t>2</w:t>
          </w:r>
          <w:r>
            <w:fldChar w:fldCharType="end"/>
          </w:r>
        </w:p>
      </w:tc>
    </w:tr>
    <w:tr w:rsidR="00971A4C" w:rsidRPr="007410E8" w:rsidTr="00971A4C">
      <w:trPr>
        <w:jc w:val="center"/>
      </w:trPr>
      <w:tc>
        <w:tcPr>
          <w:tcW w:w="2604" w:type="pct"/>
          <w:shd w:val="clear" w:color="auto" w:fill="auto"/>
        </w:tcPr>
        <w:p w:rsidR="00971A4C" w:rsidRPr="007410E8" w:rsidRDefault="00971A4C" w:rsidP="0035025C">
          <w:pPr>
            <w:pStyle w:val="FooterText"/>
            <w:rPr>
              <w:sz w:val="16"/>
            </w:rPr>
          </w:pPr>
        </w:p>
      </w:tc>
      <w:tc>
        <w:tcPr>
          <w:tcW w:w="1319" w:type="pct"/>
          <w:shd w:val="clear" w:color="auto" w:fill="auto"/>
        </w:tcPr>
        <w:p w:rsidR="00971A4C" w:rsidRPr="007410E8" w:rsidRDefault="00971A4C" w:rsidP="0035025C">
          <w:pPr>
            <w:pStyle w:val="FooterText"/>
            <w:rPr>
              <w:sz w:val="16"/>
            </w:rPr>
          </w:pPr>
        </w:p>
      </w:tc>
      <w:tc>
        <w:tcPr>
          <w:tcW w:w="1077" w:type="pct"/>
          <w:shd w:val="clear" w:color="auto" w:fill="auto"/>
        </w:tcPr>
        <w:p w:rsidR="00971A4C" w:rsidRPr="007410E8" w:rsidRDefault="00971A4C" w:rsidP="0035025C">
          <w:pPr>
            <w:pStyle w:val="FooterText"/>
            <w:jc w:val="right"/>
            <w:rPr>
              <w:sz w:val="16"/>
            </w:rPr>
          </w:pPr>
          <w:r>
            <w:rPr>
              <w:b/>
              <w:position w:val="-4"/>
              <w:sz w:val="36"/>
            </w:rPr>
            <w:t>EN</w:t>
          </w:r>
        </w:p>
      </w:tc>
    </w:tr>
    <w:bookmarkEnd w:id="4"/>
  </w:tbl>
  <w:p w:rsidR="00FB33B6" w:rsidRPr="00971A4C" w:rsidRDefault="00FB33B6" w:rsidP="00971A4C">
    <w:pPr>
      <w:pStyle w:val="FooterCounci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B6" w:rsidRDefault="00FB33B6">
      <w:pPr>
        <w:spacing w:before="0" w:after="0"/>
      </w:pPr>
      <w:r>
        <w:separator/>
      </w:r>
    </w:p>
  </w:footnote>
  <w:footnote w:type="continuationSeparator" w:id="0">
    <w:p w:rsidR="00FB33B6" w:rsidRDefault="00FB33B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4C" w:rsidRPr="00971A4C" w:rsidRDefault="00971A4C" w:rsidP="00971A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4C" w:rsidRPr="00971A4C" w:rsidRDefault="00971A4C" w:rsidP="00971A4C">
    <w:pPr>
      <w:pStyle w:val="HeaderCouncilLar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A4C" w:rsidRPr="00971A4C" w:rsidRDefault="00971A4C" w:rsidP="00971A4C">
    <w:pPr>
      <w:pStyle w:val="HeaderCounci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971A4C" w:rsidRPr="007410E8" w:rsidTr="00971A4C">
      <w:trPr>
        <w:jc w:val="center"/>
      </w:trPr>
      <w:tc>
        <w:tcPr>
          <w:tcW w:w="2500" w:type="pct"/>
          <w:shd w:val="clear" w:color="auto" w:fill="auto"/>
        </w:tcPr>
        <w:p w:rsidR="00971A4C" w:rsidRPr="007410E8" w:rsidRDefault="00971A4C" w:rsidP="0035025C">
          <w:pPr>
            <w:pStyle w:val="HeaderText"/>
            <w:rPr>
              <w:b/>
              <w:i/>
              <w:sz w:val="16"/>
              <w:u w:val="single"/>
            </w:rPr>
          </w:pPr>
          <w:bookmarkStart w:id="3" w:name="HEADER_PRMEET"/>
        </w:p>
      </w:tc>
      <w:tc>
        <w:tcPr>
          <w:tcW w:w="2500" w:type="pct"/>
          <w:shd w:val="clear" w:color="auto" w:fill="auto"/>
        </w:tcPr>
        <w:p w:rsidR="00971A4C" w:rsidRPr="007410E8" w:rsidRDefault="00971A4C" w:rsidP="00971A4C">
          <w:pPr>
            <w:pStyle w:val="HeaderText"/>
            <w:jc w:val="right"/>
            <w:rPr>
              <w:sz w:val="16"/>
            </w:rPr>
          </w:pPr>
          <w:r w:rsidRPr="00971A4C">
            <w:t>22 June 2015</w:t>
          </w:r>
        </w:p>
      </w:tc>
    </w:tr>
    <w:bookmarkEnd w:id="3"/>
  </w:tbl>
  <w:p w:rsidR="00FB33B6" w:rsidRPr="00971A4C" w:rsidRDefault="00FB33B6" w:rsidP="00971A4C">
    <w:pPr>
      <w:pStyle w:val="HeaderCounci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1" w:type="pct"/>
      <w:jc w:val="center"/>
      <w:tblLayout w:type="fixed"/>
      <w:tblCellMar>
        <w:left w:w="0" w:type="dxa"/>
        <w:right w:w="0" w:type="dxa"/>
      </w:tblCellMar>
      <w:tblLook w:val="01E0" w:firstRow="1" w:lastRow="1" w:firstColumn="1" w:lastColumn="1" w:noHBand="0" w:noVBand="0"/>
    </w:tblPr>
    <w:tblGrid>
      <w:gridCol w:w="4820"/>
      <w:gridCol w:w="4821"/>
    </w:tblGrid>
    <w:tr w:rsidR="00971A4C" w:rsidRPr="007410E8" w:rsidTr="00971A4C">
      <w:trPr>
        <w:jc w:val="center"/>
      </w:trPr>
      <w:tc>
        <w:tcPr>
          <w:tcW w:w="2500" w:type="pct"/>
          <w:shd w:val="clear" w:color="auto" w:fill="auto"/>
        </w:tcPr>
        <w:p w:rsidR="00971A4C" w:rsidRPr="007410E8" w:rsidRDefault="00971A4C" w:rsidP="0035025C">
          <w:pPr>
            <w:pStyle w:val="HeaderText"/>
            <w:rPr>
              <w:b/>
              <w:i/>
              <w:sz w:val="16"/>
              <w:u w:val="single"/>
            </w:rPr>
          </w:pPr>
        </w:p>
      </w:tc>
      <w:tc>
        <w:tcPr>
          <w:tcW w:w="2500" w:type="pct"/>
          <w:shd w:val="clear" w:color="auto" w:fill="auto"/>
        </w:tcPr>
        <w:p w:rsidR="00971A4C" w:rsidRPr="007410E8" w:rsidRDefault="00971A4C" w:rsidP="00971A4C">
          <w:pPr>
            <w:pStyle w:val="HeaderText"/>
            <w:jc w:val="right"/>
            <w:rPr>
              <w:sz w:val="16"/>
            </w:rPr>
          </w:pPr>
          <w:r w:rsidRPr="00971A4C">
            <w:t>22 June 2015</w:t>
          </w:r>
        </w:p>
      </w:tc>
    </w:tr>
  </w:tbl>
  <w:p w:rsidR="00FB33B6" w:rsidRPr="00971A4C" w:rsidRDefault="00FB33B6" w:rsidP="00971A4C">
    <w:pPr>
      <w:pStyle w:val="HeaderCounci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C99"/>
    <w:multiLevelType w:val="singleLevel"/>
    <w:tmpl w:val="99A27382"/>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
    <w:nsid w:val="0D3B44F6"/>
    <w:multiLevelType w:val="singleLevel"/>
    <w:tmpl w:val="D4E05532"/>
    <w:name w:val="Tiret 4"/>
    <w:lvl w:ilvl="0">
      <w:start w:val="1"/>
      <w:numFmt w:val="bullet"/>
      <w:lvlRestart w:val="0"/>
      <w:pStyle w:val="Tiret4"/>
      <w:lvlText w:val="–"/>
      <w:lvlJc w:val="left"/>
      <w:pPr>
        <w:tabs>
          <w:tab w:val="num" w:pos="3118"/>
        </w:tabs>
        <w:ind w:left="3118" w:hanging="567"/>
      </w:pPr>
    </w:lvl>
  </w:abstractNum>
  <w:abstractNum w:abstractNumId="2">
    <w:nsid w:val="0FED3959"/>
    <w:multiLevelType w:val="multilevel"/>
    <w:tmpl w:val="DDE42A1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D6C5FF6"/>
    <w:multiLevelType w:val="multilevel"/>
    <w:tmpl w:val="B7C21C9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8660902"/>
    <w:multiLevelType w:val="singleLevel"/>
    <w:tmpl w:val="8B3C05B8"/>
    <w:name w:val="Tiret 0"/>
    <w:lvl w:ilvl="0">
      <w:start w:val="1"/>
      <w:numFmt w:val="bullet"/>
      <w:lvlRestart w:val="0"/>
      <w:pStyle w:val="Tiret0"/>
      <w:lvlText w:val="–"/>
      <w:lvlJc w:val="left"/>
      <w:pPr>
        <w:tabs>
          <w:tab w:val="num" w:pos="850"/>
        </w:tabs>
        <w:ind w:left="850" w:hanging="850"/>
      </w:pPr>
    </w:lvl>
  </w:abstractNum>
  <w:abstractNum w:abstractNumId="5">
    <w:nsid w:val="2FE9375A"/>
    <w:multiLevelType w:val="singleLevel"/>
    <w:tmpl w:val="2FA07A9C"/>
    <w:name w:val="Tiret 3"/>
    <w:lvl w:ilvl="0">
      <w:start w:val="1"/>
      <w:numFmt w:val="bullet"/>
      <w:lvlRestart w:val="0"/>
      <w:pStyle w:val="Tiret3"/>
      <w:lvlText w:val="–"/>
      <w:lvlJc w:val="left"/>
      <w:pPr>
        <w:tabs>
          <w:tab w:val="num" w:pos="2551"/>
        </w:tabs>
        <w:ind w:left="2551" w:hanging="567"/>
      </w:pPr>
    </w:lvl>
  </w:abstractNum>
  <w:abstractNum w:abstractNumId="6">
    <w:nsid w:val="354435D0"/>
    <w:multiLevelType w:val="singleLevel"/>
    <w:tmpl w:val="AC828128"/>
    <w:name w:val="Tiret 2"/>
    <w:lvl w:ilvl="0">
      <w:start w:val="1"/>
      <w:numFmt w:val="bullet"/>
      <w:lvlRestart w:val="0"/>
      <w:pStyle w:val="Tiret2"/>
      <w:lvlText w:val="–"/>
      <w:lvlJc w:val="left"/>
      <w:pPr>
        <w:tabs>
          <w:tab w:val="num" w:pos="1984"/>
        </w:tabs>
        <w:ind w:left="1984" w:hanging="567"/>
      </w:pPr>
    </w:lvl>
  </w:abstractNum>
  <w:abstractNum w:abstractNumId="7">
    <w:nsid w:val="3C705E92"/>
    <w:multiLevelType w:val="singleLevel"/>
    <w:tmpl w:val="58AE92AA"/>
    <w:name w:val="TOC 9"/>
    <w:lvl w:ilvl="0">
      <w:start w:val="1"/>
      <w:numFmt w:val="bullet"/>
      <w:lvlRestart w:val="0"/>
      <w:pStyle w:val="TOC9"/>
      <w:lvlText w:val="–"/>
      <w:lvlJc w:val="left"/>
      <w:pPr>
        <w:tabs>
          <w:tab w:val="num" w:pos="567"/>
        </w:tabs>
        <w:ind w:left="567" w:hanging="567"/>
      </w:pPr>
      <w:rPr>
        <w:rFonts w:ascii="Times New Roman" w:hAnsi="Times New Roman" w:cs="Times New Roman"/>
      </w:rPr>
    </w:lvl>
  </w:abstractNum>
  <w:abstractNum w:abstractNumId="8">
    <w:nsid w:val="44DA1CB5"/>
    <w:multiLevelType w:val="singleLevel"/>
    <w:tmpl w:val="F078DB7E"/>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49562F2E"/>
    <w:multiLevelType w:val="singleLevel"/>
    <w:tmpl w:val="C7FCB5EA"/>
    <w:name w:val="Sub-sub-item Debated"/>
    <w:lvl w:ilvl="0">
      <w:start w:val="1"/>
      <w:numFmt w:val="bullet"/>
      <w:lvlRestart w:val="0"/>
      <w:pStyle w:val="Sub-sub-itemDebated"/>
      <w:lvlText w:val="–"/>
      <w:lvlJc w:val="left"/>
      <w:pPr>
        <w:tabs>
          <w:tab w:val="num" w:pos="567"/>
        </w:tabs>
        <w:ind w:left="567" w:hanging="567"/>
      </w:pPr>
      <w:rPr>
        <w:rFonts w:ascii="Times New Roman" w:hAnsi="Times New Roman" w:cs="Times New Roman"/>
      </w:rPr>
    </w:lvl>
  </w:abstractNum>
  <w:abstractNum w:abstractNumId="10">
    <w:nsid w:val="4E9615FC"/>
    <w:multiLevelType w:val="singleLevel"/>
    <w:tmpl w:val="2BD033FC"/>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1">
    <w:nsid w:val="55560435"/>
    <w:multiLevelType w:val="singleLevel"/>
    <w:tmpl w:val="651EC260"/>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nsid w:val="588A607C"/>
    <w:multiLevelType w:val="singleLevel"/>
    <w:tmpl w:val="F7F40028"/>
    <w:name w:val="Tiret 1"/>
    <w:lvl w:ilvl="0">
      <w:start w:val="1"/>
      <w:numFmt w:val="bullet"/>
      <w:lvlRestart w:val="0"/>
      <w:pStyle w:val="Tiret1"/>
      <w:lvlText w:val="–"/>
      <w:lvlJc w:val="left"/>
      <w:pPr>
        <w:tabs>
          <w:tab w:val="num" w:pos="1417"/>
        </w:tabs>
        <w:ind w:left="1417" w:hanging="567"/>
      </w:pPr>
    </w:lvl>
  </w:abstractNum>
  <w:abstractNum w:abstractNumId="13">
    <w:nsid w:val="69CE619F"/>
    <w:multiLevelType w:val="multilevel"/>
    <w:tmpl w:val="3D3482E6"/>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AC6FF4"/>
    <w:multiLevelType w:val="singleLevel"/>
    <w:tmpl w:val="F866F702"/>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7EF14056"/>
    <w:multiLevelType w:val="hybridMultilevel"/>
    <w:tmpl w:val="DA767B80"/>
    <w:lvl w:ilvl="0" w:tplc="AC8ABF06">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5"/>
  </w:num>
  <w:num w:numId="5">
    <w:abstractNumId w:val="1"/>
  </w:num>
  <w:num w:numId="6">
    <w:abstractNumId w:val="13"/>
  </w:num>
  <w:num w:numId="7">
    <w:abstractNumId w:val="2"/>
  </w:num>
  <w:num w:numId="8">
    <w:abstractNumId w:val="3"/>
  </w:num>
  <w:num w:numId="9">
    <w:abstractNumId w:val="11"/>
  </w:num>
  <w:num w:numId="10">
    <w:abstractNumId w:val="8"/>
  </w:num>
  <w:num w:numId="11">
    <w:abstractNumId w:val="0"/>
  </w:num>
  <w:num w:numId="12">
    <w:abstractNumId w:val="14"/>
  </w:num>
  <w:num w:numId="13">
    <w:abstractNumId w:val="10"/>
  </w:num>
  <w:num w:numId="14">
    <w:abstractNumId w:val="9"/>
  </w:num>
  <w:num w:numId="15">
    <w:abstractNumId w:val="7"/>
  </w:num>
  <w:num w:numId="16">
    <w:abstractNumId w:val="15"/>
  </w:num>
  <w:num w:numId="17">
    <w:abstractNumId w:val="4"/>
  </w:num>
  <w:num w:numId="18">
    <w:abstractNumId w:val="12"/>
  </w:num>
  <w:num w:numId="19">
    <w:abstractNumId w:val="6"/>
  </w:num>
  <w:num w:numId="20">
    <w:abstractNumId w:val="5"/>
  </w:num>
  <w:num w:numId="21">
    <w:abstractNumId w:val="1"/>
  </w:num>
  <w:num w:numId="22">
    <w:abstractNumId w:val="13"/>
  </w:num>
  <w:num w:numId="23">
    <w:abstractNumId w:val="2"/>
  </w:num>
  <w:num w:numId="24">
    <w:abstractNumId w:val="3"/>
  </w:num>
  <w:num w:numId="25">
    <w:abstractNumId w:val="11"/>
  </w:num>
  <w:num w:numId="26">
    <w:abstractNumId w:val="8"/>
  </w:num>
  <w:num w:numId="27">
    <w:abstractNumId w:val="0"/>
  </w:num>
  <w:num w:numId="28">
    <w:abstractNumId w:val="14"/>
  </w:num>
  <w:num w:numId="29">
    <w:abstractNumId w:val="10"/>
  </w:num>
  <w:num w:numId="30">
    <w:abstractNumId w:val="9"/>
  </w:num>
  <w:num w:numId="31">
    <w:abstractNumId w:val="7"/>
  </w:num>
  <w:num w:numId="3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numRestart w:val="eachPage"/>
    <w:footnote w:id="-1"/>
    <w:footnote w:id="0"/>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list_Path" w:val="\\at100\user\WK\SEILEG\DocuWrite\Copylist\Template"/>
    <w:docVar w:name="Council" w:val="true"/>
    <w:docVar w:name="DocuWriteMetaData" w:val="&lt;metadataset docuwriteversion=&quot;3.6.6&quot; technicalblockguid=&quot;a645bfd3-0e9a-4807-b5ee-48f136c465df&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20&quot; text=&quot;OUTCOME OF THE COUNCIL MEETING&quot; /&gt;_x000d__x000a_    &lt;/basicdatatype&gt;_x000d__x000a_  &lt;/metadata&gt;_x000d__x000a_  &lt;metadata key=&quot;md_HeadingText&quot;&gt;_x000d__x000a_    &lt;headingtext text=&quot;OUTCOME OF THE COUNCIL MEETING&quot;&gt;_x000d__x000a_      &lt;formattedtext&gt;_x000d__x000a_        &lt;xaml text=&quot;OUTCOME OF THE COUNCIL MEETING&quot;&gt;&amp;lt;FlowDocument xmlns=&quot;http://schemas.microsoft.com/winfx/2006/xaml/presentation&quot;&amp;gt;&amp;lt;Paragraph&amp;gt;OUTCOME OF THE COUNCIL MEETING&amp;lt;/Paragraph&amp;gt;&amp;lt;/FlowDocument&amp;gt;&lt;/xaml&gt;_x000d__x000a_      &lt;/formattedtext&gt;_x000d__x000a_    &lt;/headingtext&gt;_x000d__x000a_  &lt;/metadata&gt;_x000d__x000a_  &lt;metadata key=&quot;md_DocumentGroup&quot;&gt;_x000d__x000a_    &lt;basicdatatype&gt;_x000d__x000a_      &lt;document_group key=&quot;dg_04&quot; text=&quot;Press Releas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quot; /&gt;_x000d__x000a_    &lt;/basicdatatype&gt;_x000d__x000a_  &lt;/metadata&gt;_x000d__x000a_  &lt;metadata key=&quot;md_DocumentDate&quot;&gt;_x000d__x000a_    &lt;text&gt;&lt;/text&gt;_x000d__x000a_  &lt;/metadata&gt;_x000d__x000a_  &lt;metadata key=&quot;md_Prefix&quot;&gt;_x000d__x000a_    &lt;text&gt;&lt;/text&gt;_x000d__x000a_  &lt;/metadata&gt;_x000d__x000a_  &lt;metadata key=&quot;md_DocumentNumber&quot;&gt;_x000d__x000a_    &lt;text&gt;10185&lt;/text&gt;_x000d__x000a_  &lt;/metadata&gt;_x000d__x000a_  &lt;metadata key=&quot;md_YearDocumentNumber&quot;&gt;_x000d__x000a_    &lt;text&gt;2015&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quot; /&gt;_x000d__x000a_    &lt;/basicdatatype&gt;_x000d__x000a_  &lt;/metadata&gt;_x000d__x000a_  &lt;metadata key=&quot;md_SubjectCodes&quot;&gt;_x000d__x000a_    &lt;textlist&gt;_x000d__x000a_      &lt;text&gt;PRESSE 45&lt;/text&gt;_x000d__x000a_      &lt;text&gt;PR CO 3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gt;_x000d__x000a_    &lt;presidents&gt;_x000d__x000a_      &lt;president title=&quot;High Representative for Foreign Affairs and Security Policy&quot; name=&quot;Federica MOGHERINI&quot; text=&quot;Federica MOGHERINI, High Representative for Foreign Affairs and Security Policy&quot; genderKeyBds=&quot;gend_02&quot; /&gt;_x000d__x000a_    &lt;/presidents&gt;_x000d__x000a_  &lt;/metadata&gt;_x000d__x000a_  &lt;metadata key=&quot;md_MeetingNumber&quot;&gt;_x000d__x000a_    &lt;text&gt;3400&lt;/text&gt;_x000d__x000a_  &lt;/metadata&gt;_x000d__x000a_  &lt;metadata key=&quot;md_CouncilConfiguration&quot;&gt;_x000d__x000a_    &lt;basicdatatype&gt;_x000d__x000a_      &lt;configuration key=&quot;cc_02&quot; text=&quot;Foreign Affairs&quot; /&gt;_x000d__x000a_    &lt;/basicdatatype&gt;_x000d__x000a_  &lt;/metadata&gt;_x000d__x000a_  &lt;metadata key=&quot;md_CouncilIssue&quot;&gt;_x000d__x000a_    &lt;text&gt;&lt;/text&gt;_x000d__x000a_  &lt;/metadata&gt;_x000d__x000a_  &lt;metadata key=&quot;md_PhoneNumber&quot;&gt;_x000d__x000a_    &lt;text&gt;&lt;/text&gt;_x000d__x000a_  &lt;/metadata&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 /&gt;_x000d__x000a_  &lt;metadata key=&quot;md_AdditionalReferences&quot; /&gt;_x000d__x000a_  &lt;metadata key=&quot;md_LEXNumber&quot; /&gt;_x000d__x000a_  &lt;metadata key=&quot;md_SousEmbargo&quot;&gt;_x000d__x000a_    &lt;text&gt;&lt;/text&gt;_x000d__x000a_  &lt;/metadata&gt;_x000d__x000a_  &lt;metadata key=&quot;md_Originator&quot; /&gt;_x000d__x000a_  &lt;metadata key=&quot;md_Recipient&quot; /&gt;_x000d__x000a_  &lt;metadata key=&quot;md_DateOfReceipt&quot; /&gt;_x000d__x000a_  &lt;metadata key=&quot;md_FreeDate&quot; /&gt;_x000d__x000a_  &lt;metadata key=&quot;md_PrecedingDocuments&quot; /&gt;_x000d__x000a_  &lt;metadata key=&quot;md_CommissionDocuments&quot; /&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MeetingInformation&quot; /&gt;_x000d__x000a_  &lt;metadata key=&quot;md_Item&quot; /&gt;_x000d__x000a_  &lt;metadata key=&quot;md_Subject&quot; /&gt;_x000d__x000a_  &lt;metadata key=&quot;md_SubjectFootnote&quot; /&gt;_x000d__x000a_  &lt;metadata key=&quot;md_DG&quot; /&gt;_x000d__x000a_  &lt;metadata key=&quot;md_Initials&quot; /&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5&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 /&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 /&gt;_x000d__x000a_  &lt;metadata key=&quot;md_NB1&quot; /&gt;_x000d__x000a_  &lt;metadata key=&quot;md_NB2&quot; /&gt;_x000d__x000a_  &lt;metadata key=&quot;md_NB3&quot; /&gt;_x000d__x000a_  &lt;metadata key=&quot;md_Meetings&quot;&gt;_x000d__x000a_    &lt;meetings&gt;_x000d__x000a_      &lt;meeting date=&quot;2015-06-22&quot;&gt;_x000d__x000a_        &lt;meetinglocation&gt;_x000d__x000a_          &lt;basicdatatype&gt;_x000d__x000a_            &lt;location key=&quot;loc_02&quot; text=&quot;Luxembourg&quot; /&gt;_x000d__x000a_          &lt;/basicdatatype&gt;_x000d__x000a_        &lt;/meetinglocation&gt;_x000d__x000a_      &lt;/meeting&gt;_x000d__x000a_    &lt;/meetings&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lt;/metadataset&gt;"/>
    <w:docVar w:name="DW_DocType" w:val="DW_PRMEET"/>
    <w:docVar w:name="LW_DocType" w:val="DW_PRMEET"/>
    <w:docVar w:name="VSSDB_IniPath" w:val="\\at100\user\wovo\SEILEG\vss\srcsafe.ini"/>
    <w:docVar w:name="VSSDB_ProjectPath" w:val="$/DocuWrite/DOT/DW_PRMEET"/>
  </w:docVars>
  <w:rsids>
    <w:rsidRoot w:val="00FB33B6"/>
    <w:rsid w:val="00035E1C"/>
    <w:rsid w:val="000805FC"/>
    <w:rsid w:val="000A63B0"/>
    <w:rsid w:val="000D482C"/>
    <w:rsid w:val="001A6C1F"/>
    <w:rsid w:val="001F1EF2"/>
    <w:rsid w:val="003142AC"/>
    <w:rsid w:val="00316266"/>
    <w:rsid w:val="00335575"/>
    <w:rsid w:val="00371063"/>
    <w:rsid w:val="003946C8"/>
    <w:rsid w:val="00397A2E"/>
    <w:rsid w:val="003C0C71"/>
    <w:rsid w:val="003E4B9A"/>
    <w:rsid w:val="00400452"/>
    <w:rsid w:val="00444625"/>
    <w:rsid w:val="004C1BE7"/>
    <w:rsid w:val="004E25CE"/>
    <w:rsid w:val="004F7DFE"/>
    <w:rsid w:val="0050766D"/>
    <w:rsid w:val="00546259"/>
    <w:rsid w:val="00583E35"/>
    <w:rsid w:val="005C2FAC"/>
    <w:rsid w:val="006A0585"/>
    <w:rsid w:val="006A56D8"/>
    <w:rsid w:val="006E2F9D"/>
    <w:rsid w:val="006F4E9F"/>
    <w:rsid w:val="007E6FAD"/>
    <w:rsid w:val="00853774"/>
    <w:rsid w:val="008774FD"/>
    <w:rsid w:val="00895676"/>
    <w:rsid w:val="008F4985"/>
    <w:rsid w:val="00926EAF"/>
    <w:rsid w:val="00971A4C"/>
    <w:rsid w:val="00A33747"/>
    <w:rsid w:val="00A36655"/>
    <w:rsid w:val="00A67613"/>
    <w:rsid w:val="00A76CDC"/>
    <w:rsid w:val="00AB58A3"/>
    <w:rsid w:val="00B03546"/>
    <w:rsid w:val="00B34272"/>
    <w:rsid w:val="00B72F80"/>
    <w:rsid w:val="00BD3807"/>
    <w:rsid w:val="00BD54A3"/>
    <w:rsid w:val="00BE0AB9"/>
    <w:rsid w:val="00BE2CA6"/>
    <w:rsid w:val="00C077BC"/>
    <w:rsid w:val="00C57AAC"/>
    <w:rsid w:val="00CA0D26"/>
    <w:rsid w:val="00D24319"/>
    <w:rsid w:val="00D45C7C"/>
    <w:rsid w:val="00D52F99"/>
    <w:rsid w:val="00D64CED"/>
    <w:rsid w:val="00DC579D"/>
    <w:rsid w:val="00E60BFB"/>
    <w:rsid w:val="00E737DC"/>
    <w:rsid w:val="00E77AF8"/>
    <w:rsid w:val="00E86538"/>
    <w:rsid w:val="00EC4359"/>
    <w:rsid w:val="00F83758"/>
    <w:rsid w:val="00FB33B6"/>
    <w:rsid w:val="00FB5A7A"/>
    <w:rsid w:val="00FC0AF2"/>
    <w:rsid w:val="00FC7382"/>
    <w:rsid w:val="00FE5FD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lang w:val="en-GB" w:eastAsia="en-US"/>
    </w:rPr>
  </w:style>
  <w:style w:type="paragraph" w:styleId="Heading1">
    <w:name w:val="heading 1"/>
    <w:basedOn w:val="Normal"/>
    <w:next w:val="Text1"/>
    <w:qFormat/>
    <w:rsid w:val="00A76CDC"/>
    <w:pPr>
      <w:keepNext/>
      <w:numPr>
        <w:numId w:val="23"/>
      </w:numPr>
      <w:spacing w:before="360"/>
      <w:outlineLvl w:val="0"/>
    </w:pPr>
    <w:rPr>
      <w:b/>
      <w:bCs/>
      <w:smallCaps/>
      <w:szCs w:val="32"/>
    </w:rPr>
  </w:style>
  <w:style w:type="paragraph" w:styleId="Heading2">
    <w:name w:val="heading 2"/>
    <w:basedOn w:val="Normal"/>
    <w:next w:val="Text1"/>
    <w:qFormat/>
    <w:rsid w:val="00A76CDC"/>
    <w:pPr>
      <w:keepNext/>
      <w:numPr>
        <w:ilvl w:val="1"/>
        <w:numId w:val="23"/>
      </w:numPr>
      <w:outlineLvl w:val="1"/>
    </w:pPr>
    <w:rPr>
      <w:b/>
      <w:bCs/>
      <w:iCs/>
      <w:szCs w:val="28"/>
    </w:rPr>
  </w:style>
  <w:style w:type="paragraph" w:styleId="Heading3">
    <w:name w:val="heading 3"/>
    <w:basedOn w:val="Normal"/>
    <w:next w:val="Text1"/>
    <w:qFormat/>
    <w:rsid w:val="00A76CDC"/>
    <w:pPr>
      <w:keepNext/>
      <w:numPr>
        <w:ilvl w:val="2"/>
        <w:numId w:val="23"/>
      </w:numPr>
      <w:outlineLvl w:val="2"/>
    </w:pPr>
    <w:rPr>
      <w:bCs/>
      <w:i/>
      <w:szCs w:val="26"/>
    </w:rPr>
  </w:style>
  <w:style w:type="paragraph" w:styleId="Heading4">
    <w:name w:val="heading 4"/>
    <w:basedOn w:val="Normal"/>
    <w:next w:val="Text1"/>
    <w:qFormat/>
    <w:rsid w:val="00A76CDC"/>
    <w:pPr>
      <w:keepNext/>
      <w:numPr>
        <w:ilvl w:val="3"/>
        <w:numId w:val="23"/>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FB33B6"/>
    <w:pPr>
      <w:spacing w:before="0" w:after="440"/>
      <w:ind w:left="-1134" w:right="-1134"/>
    </w:pPr>
    <w:rPr>
      <w:sz w:val="2"/>
    </w:rPr>
  </w:style>
  <w:style w:type="character" w:customStyle="1" w:styleId="TechnicalBlockChar">
    <w:name w:val="Technical Block Char"/>
    <w:basedOn w:val="DefaultParagraphFont"/>
    <w:rsid w:val="00FB33B6"/>
    <w:rPr>
      <w:sz w:val="24"/>
      <w:szCs w:val="24"/>
      <w:lang w:val="en-GB" w:eastAsia="en-US"/>
    </w:rPr>
  </w:style>
  <w:style w:type="character" w:customStyle="1" w:styleId="HeaderCouncilLargeChar">
    <w:name w:val="Header Council Large Char"/>
    <w:basedOn w:val="TechnicalBlockChar"/>
    <w:link w:val="HeaderCouncilLarge"/>
    <w:rsid w:val="00FB33B6"/>
    <w:rPr>
      <w:sz w:val="2"/>
      <w:szCs w:val="24"/>
      <w:lang w:val="en-GB" w:eastAsia="en-US"/>
    </w:rPr>
  </w:style>
  <w:style w:type="paragraph" w:customStyle="1" w:styleId="FooterText">
    <w:name w:val="Footer Text"/>
    <w:basedOn w:val="Normal"/>
    <w:rsid w:val="00FB33B6"/>
    <w:pPr>
      <w:spacing w:before="0" w:after="0"/>
    </w:pPr>
  </w:style>
  <w:style w:type="paragraph" w:customStyle="1" w:styleId="FooterAddressText">
    <w:name w:val="Footer Address Text"/>
    <w:basedOn w:val="FooterText"/>
    <w:qFormat/>
    <w:rsid w:val="00FB33B6"/>
    <w:pPr>
      <w:jc w:val="center"/>
    </w:pPr>
    <w:rPr>
      <w:spacing w:val="10"/>
      <w:sz w:val="16"/>
      <w:szCs w:val="16"/>
    </w:rPr>
  </w:style>
  <w:style w:type="character" w:styleId="Hyperlink">
    <w:name w:val="Hyperlink"/>
    <w:basedOn w:val="DefaultParagraphFont"/>
    <w:uiPriority w:val="99"/>
    <w:unhideWhenUsed/>
    <w:rsid w:val="00FB33B6"/>
    <w:rPr>
      <w:color w:val="0000FF" w:themeColor="hyperlink"/>
      <w:u w:val="single"/>
    </w:rPr>
  </w:style>
  <w:style w:type="paragraph" w:customStyle="1" w:styleId="HeaderText">
    <w:name w:val="Header Text"/>
    <w:basedOn w:val="Normal"/>
    <w:rsid w:val="00FB33B6"/>
    <w:pPr>
      <w:spacing w:before="0" w:after="0"/>
    </w:pPr>
  </w:style>
  <w:style w:type="paragraph" w:customStyle="1" w:styleId="Default">
    <w:name w:val="Default"/>
    <w:rsid w:val="0050766D"/>
    <w:pPr>
      <w:autoSpaceDE w:val="0"/>
      <w:autoSpaceDN w:val="0"/>
      <w:adjustRightInd w:val="0"/>
    </w:pPr>
    <w:rPr>
      <w:rFonts w:eastAsiaTheme="minorHAnsi"/>
      <w:color w:val="000000"/>
      <w:sz w:val="24"/>
      <w:szCs w:val="24"/>
      <w:lang w:val="en-GB" w:eastAsia="en-US"/>
    </w:rPr>
  </w:style>
  <w:style w:type="paragraph" w:customStyle="1" w:styleId="NormalJustified">
    <w:name w:val="Normal Justified"/>
    <w:basedOn w:val="Normal"/>
    <w:rsid w:val="000D482C"/>
    <w:pPr>
      <w:spacing w:before="200" w:after="120" w:line="360" w:lineRule="auto"/>
      <w:jc w:val="both"/>
    </w:pPr>
    <w:rPr>
      <w:lang w:eastAsia="en-GB" w:bidi="en-GB"/>
    </w:rPr>
  </w:style>
  <w:style w:type="character" w:styleId="CommentReference">
    <w:name w:val="annotation reference"/>
    <w:basedOn w:val="DefaultParagraphFont"/>
    <w:uiPriority w:val="99"/>
    <w:semiHidden/>
    <w:unhideWhenUsed/>
    <w:rsid w:val="00E60BFB"/>
    <w:rPr>
      <w:sz w:val="16"/>
      <w:szCs w:val="16"/>
    </w:rPr>
  </w:style>
  <w:style w:type="paragraph" w:styleId="CommentText">
    <w:name w:val="annotation text"/>
    <w:basedOn w:val="Normal"/>
    <w:link w:val="CommentTextChar"/>
    <w:uiPriority w:val="99"/>
    <w:semiHidden/>
    <w:unhideWhenUsed/>
    <w:rsid w:val="00E60BFB"/>
    <w:rPr>
      <w:sz w:val="20"/>
      <w:szCs w:val="20"/>
    </w:rPr>
  </w:style>
  <w:style w:type="character" w:customStyle="1" w:styleId="CommentTextChar">
    <w:name w:val="Comment Text Char"/>
    <w:basedOn w:val="DefaultParagraphFont"/>
    <w:link w:val="CommentText"/>
    <w:uiPriority w:val="99"/>
    <w:semiHidden/>
    <w:rsid w:val="00E60BFB"/>
    <w:rPr>
      <w:lang w:val="en-GB" w:eastAsia="en-US"/>
    </w:rPr>
  </w:style>
  <w:style w:type="paragraph" w:styleId="CommentSubject">
    <w:name w:val="annotation subject"/>
    <w:basedOn w:val="CommentText"/>
    <w:next w:val="CommentText"/>
    <w:link w:val="CommentSubjectChar"/>
    <w:uiPriority w:val="99"/>
    <w:semiHidden/>
    <w:unhideWhenUsed/>
    <w:rsid w:val="00E60BFB"/>
    <w:rPr>
      <w:b/>
      <w:bCs/>
    </w:rPr>
  </w:style>
  <w:style w:type="character" w:customStyle="1" w:styleId="CommentSubjectChar">
    <w:name w:val="Comment Subject Char"/>
    <w:basedOn w:val="CommentTextChar"/>
    <w:link w:val="CommentSubject"/>
    <w:uiPriority w:val="99"/>
    <w:semiHidden/>
    <w:rsid w:val="00E60BFB"/>
    <w:rPr>
      <w:b/>
      <w:bCs/>
      <w:lang w:val="en-GB" w:eastAsia="en-US"/>
    </w:rPr>
  </w:style>
  <w:style w:type="paragraph" w:styleId="BalloonText">
    <w:name w:val="Balloon Text"/>
    <w:basedOn w:val="Normal"/>
    <w:link w:val="BalloonTextChar"/>
    <w:uiPriority w:val="99"/>
    <w:semiHidden/>
    <w:unhideWhenUsed/>
    <w:rsid w:val="00E60B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FB"/>
    <w:rPr>
      <w:rFonts w:ascii="Tahoma" w:hAnsi="Tahoma" w:cs="Tahoma"/>
      <w:sz w:val="16"/>
      <w:szCs w:val="16"/>
      <w:lang w:val="en-GB" w:eastAsia="en-US"/>
    </w:rPr>
  </w:style>
  <w:style w:type="character" w:styleId="FollowedHyperlink">
    <w:name w:val="FollowedHyperlink"/>
    <w:basedOn w:val="DefaultParagraphFont"/>
    <w:uiPriority w:val="99"/>
    <w:semiHidden/>
    <w:unhideWhenUsed/>
    <w:rsid w:val="00371063"/>
    <w:rPr>
      <w:color w:val="800080" w:themeColor="followedHyperlink"/>
      <w:u w:val="single"/>
    </w:rPr>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31"/>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30"/>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17"/>
      </w:numPr>
    </w:pPr>
  </w:style>
  <w:style w:type="paragraph" w:customStyle="1" w:styleId="Tiret1">
    <w:name w:val="Tiret 1"/>
    <w:basedOn w:val="Normal"/>
    <w:rsid w:val="00A76CDC"/>
    <w:pPr>
      <w:numPr>
        <w:numId w:val="18"/>
      </w:numPr>
      <w:outlineLvl w:val="0"/>
    </w:pPr>
  </w:style>
  <w:style w:type="paragraph" w:customStyle="1" w:styleId="Tiret2">
    <w:name w:val="Tiret 2"/>
    <w:basedOn w:val="Normal"/>
    <w:rsid w:val="00A76CDC"/>
    <w:pPr>
      <w:numPr>
        <w:numId w:val="19"/>
      </w:numPr>
      <w:outlineLvl w:val="1"/>
    </w:pPr>
  </w:style>
  <w:style w:type="paragraph" w:customStyle="1" w:styleId="Tiret3">
    <w:name w:val="Tiret 3"/>
    <w:basedOn w:val="Normal"/>
    <w:rsid w:val="00A76CDC"/>
    <w:pPr>
      <w:numPr>
        <w:numId w:val="20"/>
      </w:numPr>
      <w:outlineLvl w:val="2"/>
    </w:pPr>
  </w:style>
  <w:style w:type="paragraph" w:customStyle="1" w:styleId="Tiret4">
    <w:name w:val="Tiret 4"/>
    <w:basedOn w:val="Normal"/>
    <w:rsid w:val="00A76CDC"/>
    <w:pPr>
      <w:numPr>
        <w:numId w:val="21"/>
      </w:numPr>
      <w:outlineLvl w:val="3"/>
    </w:pPr>
  </w:style>
  <w:style w:type="paragraph" w:customStyle="1" w:styleId="NumPar1">
    <w:name w:val="NumPar 1"/>
    <w:basedOn w:val="Normal"/>
    <w:next w:val="Text1"/>
    <w:rsid w:val="00A76CDC"/>
    <w:pPr>
      <w:numPr>
        <w:numId w:val="22"/>
      </w:numPr>
      <w:outlineLvl w:val="0"/>
    </w:pPr>
  </w:style>
  <w:style w:type="paragraph" w:customStyle="1" w:styleId="NumPar2">
    <w:name w:val="NumPar 2"/>
    <w:basedOn w:val="Normal"/>
    <w:next w:val="Text1"/>
    <w:rsid w:val="00A76CDC"/>
    <w:pPr>
      <w:numPr>
        <w:ilvl w:val="1"/>
        <w:numId w:val="22"/>
      </w:numPr>
      <w:outlineLvl w:val="1"/>
    </w:pPr>
  </w:style>
  <w:style w:type="paragraph" w:customStyle="1" w:styleId="NumPar3">
    <w:name w:val="NumPar 3"/>
    <w:basedOn w:val="Normal"/>
    <w:next w:val="Text1"/>
    <w:rsid w:val="00A76CDC"/>
    <w:pPr>
      <w:numPr>
        <w:ilvl w:val="2"/>
        <w:numId w:val="22"/>
      </w:numPr>
      <w:outlineLvl w:val="2"/>
    </w:pPr>
  </w:style>
  <w:style w:type="paragraph" w:customStyle="1" w:styleId="NumPar4">
    <w:name w:val="NumPar 4"/>
    <w:basedOn w:val="Normal"/>
    <w:next w:val="Text1"/>
    <w:rsid w:val="00A76CDC"/>
    <w:pPr>
      <w:numPr>
        <w:ilvl w:val="3"/>
        <w:numId w:val="22"/>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24"/>
      </w:numPr>
    </w:pPr>
  </w:style>
  <w:style w:type="paragraph" w:customStyle="1" w:styleId="Point1number">
    <w:name w:val="Point 1 (number)"/>
    <w:basedOn w:val="Normal"/>
    <w:rsid w:val="00A76CDC"/>
    <w:pPr>
      <w:numPr>
        <w:ilvl w:val="2"/>
        <w:numId w:val="24"/>
      </w:numPr>
      <w:outlineLvl w:val="0"/>
    </w:pPr>
  </w:style>
  <w:style w:type="paragraph" w:customStyle="1" w:styleId="Point2number">
    <w:name w:val="Point 2 (number)"/>
    <w:basedOn w:val="Normal"/>
    <w:rsid w:val="00A76CDC"/>
    <w:pPr>
      <w:numPr>
        <w:ilvl w:val="4"/>
        <w:numId w:val="24"/>
      </w:numPr>
      <w:outlineLvl w:val="1"/>
    </w:pPr>
  </w:style>
  <w:style w:type="paragraph" w:customStyle="1" w:styleId="Point3number">
    <w:name w:val="Point 3 (number)"/>
    <w:basedOn w:val="Normal"/>
    <w:rsid w:val="00A76CDC"/>
    <w:pPr>
      <w:numPr>
        <w:ilvl w:val="6"/>
        <w:numId w:val="24"/>
      </w:numPr>
      <w:outlineLvl w:val="2"/>
    </w:pPr>
  </w:style>
  <w:style w:type="paragraph" w:customStyle="1" w:styleId="Point0letter">
    <w:name w:val="Point 0 (letter)"/>
    <w:basedOn w:val="Normal"/>
    <w:rsid w:val="00A76CDC"/>
    <w:pPr>
      <w:numPr>
        <w:ilvl w:val="1"/>
        <w:numId w:val="24"/>
      </w:numPr>
    </w:pPr>
  </w:style>
  <w:style w:type="paragraph" w:customStyle="1" w:styleId="Point1letter">
    <w:name w:val="Point 1 (letter)"/>
    <w:basedOn w:val="Normal"/>
    <w:rsid w:val="00A76CDC"/>
    <w:pPr>
      <w:numPr>
        <w:ilvl w:val="3"/>
        <w:numId w:val="24"/>
      </w:numPr>
      <w:outlineLvl w:val="0"/>
    </w:pPr>
  </w:style>
  <w:style w:type="paragraph" w:customStyle="1" w:styleId="Point2letter">
    <w:name w:val="Point 2 (letter)"/>
    <w:basedOn w:val="Normal"/>
    <w:rsid w:val="00A76CDC"/>
    <w:pPr>
      <w:numPr>
        <w:ilvl w:val="5"/>
        <w:numId w:val="24"/>
      </w:numPr>
      <w:outlineLvl w:val="1"/>
    </w:pPr>
  </w:style>
  <w:style w:type="paragraph" w:customStyle="1" w:styleId="Point3letter">
    <w:name w:val="Point 3 (letter)"/>
    <w:basedOn w:val="Normal"/>
    <w:rsid w:val="00A76CDC"/>
    <w:pPr>
      <w:numPr>
        <w:ilvl w:val="7"/>
        <w:numId w:val="24"/>
      </w:numPr>
      <w:outlineLvl w:val="2"/>
    </w:pPr>
  </w:style>
  <w:style w:type="paragraph" w:customStyle="1" w:styleId="Point4letter">
    <w:name w:val="Point 4 (letter)"/>
    <w:basedOn w:val="Normal"/>
    <w:rsid w:val="00A76CDC"/>
    <w:pPr>
      <w:numPr>
        <w:ilvl w:val="8"/>
        <w:numId w:val="24"/>
      </w:numPr>
      <w:outlineLvl w:val="3"/>
    </w:pPr>
  </w:style>
  <w:style w:type="paragraph" w:customStyle="1" w:styleId="Bullet0">
    <w:name w:val="Bullet 0"/>
    <w:basedOn w:val="Normal"/>
    <w:rsid w:val="00A76CDC"/>
    <w:pPr>
      <w:numPr>
        <w:numId w:val="25"/>
      </w:numPr>
    </w:pPr>
  </w:style>
  <w:style w:type="paragraph" w:customStyle="1" w:styleId="Bullet1">
    <w:name w:val="Bullet 1"/>
    <w:basedOn w:val="Normal"/>
    <w:rsid w:val="00A76CDC"/>
    <w:pPr>
      <w:numPr>
        <w:numId w:val="26"/>
      </w:numPr>
      <w:outlineLvl w:val="0"/>
    </w:pPr>
  </w:style>
  <w:style w:type="paragraph" w:customStyle="1" w:styleId="Bullet2">
    <w:name w:val="Bullet 2"/>
    <w:basedOn w:val="Normal"/>
    <w:rsid w:val="00A76CDC"/>
    <w:pPr>
      <w:numPr>
        <w:numId w:val="27"/>
      </w:numPr>
      <w:outlineLvl w:val="1"/>
    </w:pPr>
  </w:style>
  <w:style w:type="paragraph" w:customStyle="1" w:styleId="Bullet3">
    <w:name w:val="Bullet 3"/>
    <w:basedOn w:val="Normal"/>
    <w:rsid w:val="00A76CDC"/>
    <w:pPr>
      <w:numPr>
        <w:numId w:val="28"/>
      </w:numPr>
      <w:outlineLvl w:val="2"/>
    </w:pPr>
  </w:style>
  <w:style w:type="paragraph" w:customStyle="1" w:styleId="Bullet4">
    <w:name w:val="Bullet 4"/>
    <w:basedOn w:val="Normal"/>
    <w:rsid w:val="00A76CDC"/>
    <w:pPr>
      <w:numPr>
        <w:numId w:val="29"/>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rsid w:val="00A36655"/>
    <w:pPr>
      <w:spacing w:before="0"/>
      <w:jc w:val="center"/>
    </w:p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240"/>
    </w:pPr>
    <w:rPr>
      <w:sz w:val="24"/>
      <w:szCs w:val="24"/>
      <w:lang w:val="en-GB" w:eastAsia="en-US"/>
    </w:rPr>
  </w:style>
  <w:style w:type="paragraph" w:styleId="Heading1">
    <w:name w:val="heading 1"/>
    <w:basedOn w:val="Normal"/>
    <w:next w:val="Text1"/>
    <w:qFormat/>
    <w:rsid w:val="00A76CDC"/>
    <w:pPr>
      <w:keepNext/>
      <w:numPr>
        <w:numId w:val="23"/>
      </w:numPr>
      <w:spacing w:before="360"/>
      <w:outlineLvl w:val="0"/>
    </w:pPr>
    <w:rPr>
      <w:b/>
      <w:bCs/>
      <w:smallCaps/>
      <w:szCs w:val="32"/>
    </w:rPr>
  </w:style>
  <w:style w:type="paragraph" w:styleId="Heading2">
    <w:name w:val="heading 2"/>
    <w:basedOn w:val="Normal"/>
    <w:next w:val="Text1"/>
    <w:qFormat/>
    <w:rsid w:val="00A76CDC"/>
    <w:pPr>
      <w:keepNext/>
      <w:numPr>
        <w:ilvl w:val="1"/>
        <w:numId w:val="23"/>
      </w:numPr>
      <w:outlineLvl w:val="1"/>
    </w:pPr>
    <w:rPr>
      <w:b/>
      <w:bCs/>
      <w:iCs/>
      <w:szCs w:val="28"/>
    </w:rPr>
  </w:style>
  <w:style w:type="paragraph" w:styleId="Heading3">
    <w:name w:val="heading 3"/>
    <w:basedOn w:val="Normal"/>
    <w:next w:val="Text1"/>
    <w:qFormat/>
    <w:rsid w:val="00A76CDC"/>
    <w:pPr>
      <w:keepNext/>
      <w:numPr>
        <w:ilvl w:val="2"/>
        <w:numId w:val="23"/>
      </w:numPr>
      <w:outlineLvl w:val="2"/>
    </w:pPr>
    <w:rPr>
      <w:bCs/>
      <w:i/>
      <w:szCs w:val="26"/>
    </w:rPr>
  </w:style>
  <w:style w:type="paragraph" w:styleId="Heading4">
    <w:name w:val="heading 4"/>
    <w:basedOn w:val="Normal"/>
    <w:next w:val="Text1"/>
    <w:qFormat/>
    <w:rsid w:val="00A76CDC"/>
    <w:pPr>
      <w:keepNext/>
      <w:numPr>
        <w:ilvl w:val="3"/>
        <w:numId w:val="23"/>
      </w:numPr>
      <w:outlineLvl w:val="3"/>
    </w:pPr>
    <w:rPr>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ouncilLarge">
    <w:name w:val="Header Council Large"/>
    <w:basedOn w:val="Normal"/>
    <w:link w:val="HeaderCouncilLargeChar"/>
    <w:rsid w:val="00FB33B6"/>
    <w:pPr>
      <w:spacing w:before="0" w:after="440"/>
      <w:ind w:left="-1134" w:right="-1134"/>
    </w:pPr>
    <w:rPr>
      <w:sz w:val="2"/>
    </w:rPr>
  </w:style>
  <w:style w:type="character" w:customStyle="1" w:styleId="TechnicalBlockChar">
    <w:name w:val="Technical Block Char"/>
    <w:basedOn w:val="DefaultParagraphFont"/>
    <w:rsid w:val="00FB33B6"/>
    <w:rPr>
      <w:sz w:val="24"/>
      <w:szCs w:val="24"/>
      <w:lang w:val="en-GB" w:eastAsia="en-US"/>
    </w:rPr>
  </w:style>
  <w:style w:type="character" w:customStyle="1" w:styleId="HeaderCouncilLargeChar">
    <w:name w:val="Header Council Large Char"/>
    <w:basedOn w:val="TechnicalBlockChar"/>
    <w:link w:val="HeaderCouncilLarge"/>
    <w:rsid w:val="00FB33B6"/>
    <w:rPr>
      <w:sz w:val="2"/>
      <w:szCs w:val="24"/>
      <w:lang w:val="en-GB" w:eastAsia="en-US"/>
    </w:rPr>
  </w:style>
  <w:style w:type="paragraph" w:customStyle="1" w:styleId="FooterText">
    <w:name w:val="Footer Text"/>
    <w:basedOn w:val="Normal"/>
    <w:rsid w:val="00FB33B6"/>
    <w:pPr>
      <w:spacing w:before="0" w:after="0"/>
    </w:pPr>
  </w:style>
  <w:style w:type="paragraph" w:customStyle="1" w:styleId="FooterAddressText">
    <w:name w:val="Footer Address Text"/>
    <w:basedOn w:val="FooterText"/>
    <w:qFormat/>
    <w:rsid w:val="00FB33B6"/>
    <w:pPr>
      <w:jc w:val="center"/>
    </w:pPr>
    <w:rPr>
      <w:spacing w:val="10"/>
      <w:sz w:val="16"/>
      <w:szCs w:val="16"/>
    </w:rPr>
  </w:style>
  <w:style w:type="character" w:styleId="Hyperlink">
    <w:name w:val="Hyperlink"/>
    <w:basedOn w:val="DefaultParagraphFont"/>
    <w:uiPriority w:val="99"/>
    <w:unhideWhenUsed/>
    <w:rsid w:val="00FB33B6"/>
    <w:rPr>
      <w:color w:val="0000FF" w:themeColor="hyperlink"/>
      <w:u w:val="single"/>
    </w:rPr>
  </w:style>
  <w:style w:type="paragraph" w:customStyle="1" w:styleId="HeaderText">
    <w:name w:val="Header Text"/>
    <w:basedOn w:val="Normal"/>
    <w:rsid w:val="00FB33B6"/>
    <w:pPr>
      <w:spacing w:before="0" w:after="0"/>
    </w:pPr>
  </w:style>
  <w:style w:type="paragraph" w:customStyle="1" w:styleId="Default">
    <w:name w:val="Default"/>
    <w:rsid w:val="0050766D"/>
    <w:pPr>
      <w:autoSpaceDE w:val="0"/>
      <w:autoSpaceDN w:val="0"/>
      <w:adjustRightInd w:val="0"/>
    </w:pPr>
    <w:rPr>
      <w:rFonts w:eastAsiaTheme="minorHAnsi"/>
      <w:color w:val="000000"/>
      <w:sz w:val="24"/>
      <w:szCs w:val="24"/>
      <w:lang w:val="en-GB" w:eastAsia="en-US"/>
    </w:rPr>
  </w:style>
  <w:style w:type="paragraph" w:customStyle="1" w:styleId="NormalJustified">
    <w:name w:val="Normal Justified"/>
    <w:basedOn w:val="Normal"/>
    <w:rsid w:val="000D482C"/>
    <w:pPr>
      <w:spacing w:before="200" w:after="120" w:line="360" w:lineRule="auto"/>
      <w:jc w:val="both"/>
    </w:pPr>
    <w:rPr>
      <w:lang w:eastAsia="en-GB" w:bidi="en-GB"/>
    </w:rPr>
  </w:style>
  <w:style w:type="character" w:styleId="CommentReference">
    <w:name w:val="annotation reference"/>
    <w:basedOn w:val="DefaultParagraphFont"/>
    <w:uiPriority w:val="99"/>
    <w:semiHidden/>
    <w:unhideWhenUsed/>
    <w:rsid w:val="00E60BFB"/>
    <w:rPr>
      <w:sz w:val="16"/>
      <w:szCs w:val="16"/>
    </w:rPr>
  </w:style>
  <w:style w:type="paragraph" w:styleId="CommentText">
    <w:name w:val="annotation text"/>
    <w:basedOn w:val="Normal"/>
    <w:link w:val="CommentTextChar"/>
    <w:uiPriority w:val="99"/>
    <w:semiHidden/>
    <w:unhideWhenUsed/>
    <w:rsid w:val="00E60BFB"/>
    <w:rPr>
      <w:sz w:val="20"/>
      <w:szCs w:val="20"/>
    </w:rPr>
  </w:style>
  <w:style w:type="character" w:customStyle="1" w:styleId="CommentTextChar">
    <w:name w:val="Comment Text Char"/>
    <w:basedOn w:val="DefaultParagraphFont"/>
    <w:link w:val="CommentText"/>
    <w:uiPriority w:val="99"/>
    <w:semiHidden/>
    <w:rsid w:val="00E60BFB"/>
    <w:rPr>
      <w:lang w:val="en-GB" w:eastAsia="en-US"/>
    </w:rPr>
  </w:style>
  <w:style w:type="paragraph" w:styleId="CommentSubject">
    <w:name w:val="annotation subject"/>
    <w:basedOn w:val="CommentText"/>
    <w:next w:val="CommentText"/>
    <w:link w:val="CommentSubjectChar"/>
    <w:uiPriority w:val="99"/>
    <w:semiHidden/>
    <w:unhideWhenUsed/>
    <w:rsid w:val="00E60BFB"/>
    <w:rPr>
      <w:b/>
      <w:bCs/>
    </w:rPr>
  </w:style>
  <w:style w:type="character" w:customStyle="1" w:styleId="CommentSubjectChar">
    <w:name w:val="Comment Subject Char"/>
    <w:basedOn w:val="CommentTextChar"/>
    <w:link w:val="CommentSubject"/>
    <w:uiPriority w:val="99"/>
    <w:semiHidden/>
    <w:rsid w:val="00E60BFB"/>
    <w:rPr>
      <w:b/>
      <w:bCs/>
      <w:lang w:val="en-GB" w:eastAsia="en-US"/>
    </w:rPr>
  </w:style>
  <w:style w:type="paragraph" w:styleId="BalloonText">
    <w:name w:val="Balloon Text"/>
    <w:basedOn w:val="Normal"/>
    <w:link w:val="BalloonTextChar"/>
    <w:uiPriority w:val="99"/>
    <w:semiHidden/>
    <w:unhideWhenUsed/>
    <w:rsid w:val="00E60BF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BFB"/>
    <w:rPr>
      <w:rFonts w:ascii="Tahoma" w:hAnsi="Tahoma" w:cs="Tahoma"/>
      <w:sz w:val="16"/>
      <w:szCs w:val="16"/>
      <w:lang w:val="en-GB" w:eastAsia="en-US"/>
    </w:rPr>
  </w:style>
  <w:style w:type="character" w:styleId="FollowedHyperlink">
    <w:name w:val="FollowedHyperlink"/>
    <w:basedOn w:val="DefaultParagraphFont"/>
    <w:uiPriority w:val="99"/>
    <w:semiHidden/>
    <w:unhideWhenUsed/>
    <w:rsid w:val="00371063"/>
    <w:rPr>
      <w:color w:val="800080" w:themeColor="followedHyperlink"/>
      <w:u w:val="single"/>
    </w:rPr>
  </w:style>
  <w:style w:type="paragraph" w:styleId="TOC5">
    <w:name w:val="toc 5"/>
    <w:basedOn w:val="Normal"/>
    <w:next w:val="Normal"/>
    <w:semiHidden/>
    <w:rsid w:val="00A76CDC"/>
    <w:pPr>
      <w:keepNext/>
      <w:tabs>
        <w:tab w:val="right" w:leader="dot" w:pos="9638"/>
      </w:tabs>
      <w:spacing w:before="320"/>
      <w:ind w:right="567"/>
    </w:pPr>
    <w:rPr>
      <w:b/>
    </w:rPr>
  </w:style>
  <w:style w:type="paragraph" w:styleId="TOC6">
    <w:name w:val="toc 6"/>
    <w:basedOn w:val="Normal"/>
    <w:next w:val="Normal"/>
    <w:uiPriority w:val="39"/>
    <w:rsid w:val="00A76CDC"/>
    <w:pPr>
      <w:tabs>
        <w:tab w:val="right" w:leader="dot" w:pos="9638"/>
      </w:tabs>
      <w:spacing w:after="120"/>
      <w:ind w:right="567"/>
    </w:pPr>
  </w:style>
  <w:style w:type="paragraph" w:styleId="TOC7">
    <w:name w:val="toc 7"/>
    <w:basedOn w:val="Normal"/>
    <w:semiHidden/>
    <w:rsid w:val="00A76CDC"/>
    <w:pPr>
      <w:tabs>
        <w:tab w:val="right" w:leader="dot" w:pos="9638"/>
      </w:tabs>
      <w:spacing w:after="120"/>
      <w:ind w:right="567"/>
    </w:pPr>
  </w:style>
  <w:style w:type="paragraph" w:styleId="TOC8">
    <w:name w:val="toc 8"/>
    <w:basedOn w:val="Normal"/>
    <w:next w:val="Normal"/>
    <w:uiPriority w:val="39"/>
    <w:rsid w:val="00A76CDC"/>
    <w:pPr>
      <w:keepNext/>
      <w:tabs>
        <w:tab w:val="right" w:leader="dot" w:pos="9638"/>
      </w:tabs>
      <w:spacing w:after="120"/>
      <w:ind w:right="567"/>
    </w:pPr>
    <w:rPr>
      <w:i/>
    </w:rPr>
  </w:style>
  <w:style w:type="paragraph" w:styleId="TOC9">
    <w:name w:val="toc 9"/>
    <w:basedOn w:val="Normal"/>
    <w:uiPriority w:val="39"/>
    <w:rsid w:val="00A76CDC"/>
    <w:pPr>
      <w:numPr>
        <w:numId w:val="31"/>
      </w:numPr>
      <w:tabs>
        <w:tab w:val="right" w:leader="dot" w:pos="9638"/>
      </w:tabs>
      <w:spacing w:after="120"/>
      <w:ind w:right="567"/>
    </w:pPr>
    <w:rPr>
      <w:sz w:val="20"/>
    </w:rPr>
  </w:style>
  <w:style w:type="paragraph" w:styleId="Footer">
    <w:name w:val="footer"/>
    <w:basedOn w:val="Normal"/>
    <w:rsid w:val="00A76CDC"/>
    <w:pPr>
      <w:tabs>
        <w:tab w:val="right" w:pos="9638"/>
      </w:tabs>
      <w:spacing w:before="0" w:after="0"/>
    </w:pPr>
  </w:style>
  <w:style w:type="paragraph" w:styleId="Header">
    <w:name w:val="header"/>
    <w:basedOn w:val="Normal"/>
    <w:rsid w:val="00A76CDC"/>
    <w:pPr>
      <w:tabs>
        <w:tab w:val="right" w:pos="9638"/>
      </w:tabs>
      <w:spacing w:before="0" w:after="0"/>
    </w:pPr>
  </w:style>
  <w:style w:type="paragraph" w:styleId="FootnoteText">
    <w:name w:val="footnote text"/>
    <w:basedOn w:val="Normal"/>
    <w:rsid w:val="00A76CDC"/>
    <w:pPr>
      <w:spacing w:before="0" w:after="0"/>
      <w:ind w:left="720" w:hanging="720"/>
    </w:pPr>
    <w:rPr>
      <w:szCs w:val="20"/>
    </w:rPr>
  </w:style>
  <w:style w:type="paragraph" w:styleId="TOC1">
    <w:name w:val="toc 1"/>
    <w:basedOn w:val="Normal"/>
    <w:next w:val="Normal"/>
    <w:semiHidden/>
    <w:rsid w:val="00A76CDC"/>
  </w:style>
  <w:style w:type="paragraph" w:styleId="TOC2">
    <w:name w:val="toc 2"/>
    <w:basedOn w:val="Normal"/>
    <w:next w:val="Normal"/>
    <w:semiHidden/>
    <w:rsid w:val="00A76CDC"/>
  </w:style>
  <w:style w:type="paragraph" w:styleId="TOC3">
    <w:name w:val="toc 3"/>
    <w:basedOn w:val="Normal"/>
    <w:next w:val="Normal"/>
    <w:semiHidden/>
    <w:rsid w:val="00A76CDC"/>
  </w:style>
  <w:style w:type="paragraph" w:styleId="TOC4">
    <w:name w:val="toc 4"/>
    <w:basedOn w:val="Normal"/>
    <w:next w:val="Normal"/>
    <w:semiHidden/>
    <w:rsid w:val="00A76CDC"/>
  </w:style>
  <w:style w:type="paragraph" w:customStyle="1" w:styleId="EntInstit">
    <w:name w:val="EntInstit"/>
    <w:basedOn w:val="Normal"/>
    <w:next w:val="InstitutionalReference"/>
    <w:rsid w:val="00A76CDC"/>
    <w:pPr>
      <w:spacing w:before="0" w:after="0"/>
      <w:jc w:val="right"/>
    </w:pPr>
    <w:rPr>
      <w:b/>
    </w:rPr>
  </w:style>
  <w:style w:type="paragraph" w:customStyle="1" w:styleId="InstitutionalReference">
    <w:name w:val="Institutional Reference"/>
    <w:basedOn w:val="Normal"/>
    <w:next w:val="OriginalLanguage"/>
    <w:rsid w:val="00A76CDC"/>
    <w:pPr>
      <w:spacing w:before="480" w:after="160"/>
      <w:ind w:left="5900"/>
    </w:pPr>
  </w:style>
  <w:style w:type="paragraph" w:customStyle="1" w:styleId="OriginalLanguage">
    <w:name w:val="Original Language"/>
    <w:basedOn w:val="Normal"/>
    <w:next w:val="ProvisionalVersion"/>
    <w:rsid w:val="00A76CDC"/>
    <w:pPr>
      <w:spacing w:before="0" w:after="160"/>
      <w:ind w:left="5900"/>
    </w:pPr>
  </w:style>
  <w:style w:type="paragraph" w:customStyle="1" w:styleId="ProvisionalVersion">
    <w:name w:val="Provisional Version"/>
    <w:basedOn w:val="Normal"/>
    <w:next w:val="Sujet"/>
    <w:rsid w:val="00A76CDC"/>
    <w:pPr>
      <w:spacing w:before="0" w:after="160"/>
      <w:ind w:left="5900"/>
    </w:pPr>
    <w:rPr>
      <w:b/>
      <w:i/>
      <w:u w:val="single"/>
    </w:rPr>
  </w:style>
  <w:style w:type="paragraph" w:customStyle="1" w:styleId="DocumentTitle">
    <w:name w:val="Document Title"/>
    <w:basedOn w:val="Normal"/>
    <w:next w:val="CouncilMeeting"/>
    <w:rsid w:val="00A76CDC"/>
    <w:pPr>
      <w:spacing w:before="400"/>
      <w:jc w:val="center"/>
    </w:pPr>
    <w:rPr>
      <w:b/>
      <w:sz w:val="28"/>
    </w:rPr>
  </w:style>
  <w:style w:type="paragraph" w:customStyle="1" w:styleId="CouncilMeeting">
    <w:name w:val="Council Meeting"/>
    <w:basedOn w:val="Normal"/>
    <w:next w:val="CouncilName"/>
    <w:rsid w:val="00A76CDC"/>
    <w:pPr>
      <w:jc w:val="center"/>
    </w:pPr>
  </w:style>
  <w:style w:type="paragraph" w:customStyle="1" w:styleId="CouncilSubject">
    <w:name w:val="Council Subject"/>
    <w:basedOn w:val="Normal"/>
    <w:next w:val="MeetingDate"/>
    <w:rsid w:val="00A76CDC"/>
    <w:pPr>
      <w:jc w:val="center"/>
    </w:pPr>
    <w:rPr>
      <w:b/>
      <w:sz w:val="32"/>
    </w:rPr>
  </w:style>
  <w:style w:type="paragraph" w:customStyle="1" w:styleId="MeetingDate">
    <w:name w:val="Meeting Date"/>
    <w:basedOn w:val="Normal"/>
    <w:next w:val="President"/>
    <w:rsid w:val="00A76CDC"/>
    <w:pPr>
      <w:jc w:val="center"/>
    </w:pPr>
  </w:style>
  <w:style w:type="paragraph" w:customStyle="1" w:styleId="President">
    <w:name w:val="President"/>
    <w:basedOn w:val="Normal"/>
    <w:next w:val="AdditionalInformation"/>
    <w:rsid w:val="00A76CDC"/>
    <w:pPr>
      <w:ind w:left="3685" w:hanging="1700"/>
    </w:pPr>
  </w:style>
  <w:style w:type="paragraph" w:customStyle="1" w:styleId="MainResultsHeading">
    <w:name w:val="Main Results Heading"/>
    <w:basedOn w:val="Normal"/>
    <w:next w:val="Normal"/>
    <w:rsid w:val="00A76CDC"/>
    <w:pPr>
      <w:spacing w:before="850" w:after="850"/>
      <w:jc w:val="center"/>
    </w:pPr>
    <w:rPr>
      <w:b/>
      <w:sz w:val="28"/>
    </w:rPr>
  </w:style>
  <w:style w:type="paragraph" w:customStyle="1" w:styleId="ParticipantsHeading">
    <w:name w:val="Participants Heading"/>
    <w:basedOn w:val="Normal"/>
    <w:next w:val="Normal"/>
    <w:rsid w:val="00A76CDC"/>
    <w:pPr>
      <w:keepNext/>
      <w:spacing w:after="560"/>
    </w:pPr>
    <w:rPr>
      <w:b/>
      <w:sz w:val="28"/>
      <w:u w:val="single"/>
    </w:rPr>
  </w:style>
  <w:style w:type="paragraph" w:customStyle="1" w:styleId="ParticipantsSeparator">
    <w:name w:val="Participants Separator"/>
    <w:basedOn w:val="Normal"/>
    <w:next w:val="Normal"/>
    <w:rsid w:val="00A76CDC"/>
    <w:pPr>
      <w:pBdr>
        <w:bottom w:val="dotted" w:sz="4" w:space="0" w:color="000000"/>
      </w:pBdr>
      <w:spacing w:before="480" w:after="360"/>
      <w:ind w:left="3960" w:right="3960"/>
      <w:jc w:val="center"/>
    </w:pPr>
    <w:rPr>
      <w:b/>
    </w:rPr>
  </w:style>
  <w:style w:type="paragraph" w:customStyle="1" w:styleId="ParticipantGroup">
    <w:name w:val="Participant Group"/>
    <w:basedOn w:val="Normal"/>
    <w:next w:val="Participant"/>
    <w:rsid w:val="00A76CDC"/>
    <w:pPr>
      <w:keepNext/>
      <w:spacing w:after="0"/>
    </w:pPr>
    <w:rPr>
      <w:b/>
      <w:sz w:val="18"/>
      <w:u w:val="single"/>
    </w:rPr>
  </w:style>
  <w:style w:type="paragraph" w:customStyle="1" w:styleId="Participant">
    <w:name w:val="Participant"/>
    <w:basedOn w:val="Normal"/>
    <w:rsid w:val="00A76CDC"/>
    <w:pPr>
      <w:spacing w:before="0" w:after="0"/>
      <w:ind w:left="5386" w:hanging="5386"/>
    </w:pPr>
    <w:rPr>
      <w:sz w:val="18"/>
    </w:rPr>
  </w:style>
  <w:style w:type="paragraph" w:customStyle="1" w:styleId="ItemDebated">
    <w:name w:val="Item Debated"/>
    <w:basedOn w:val="Normal"/>
    <w:next w:val="Sub-itemDebated"/>
    <w:rsid w:val="00A76CDC"/>
    <w:pPr>
      <w:keepNext/>
      <w:spacing w:before="240"/>
    </w:pPr>
    <w:rPr>
      <w:b/>
      <w:u w:val="single"/>
    </w:rPr>
  </w:style>
  <w:style w:type="paragraph" w:customStyle="1" w:styleId="ItemsDebatedHeading">
    <w:name w:val="Items Debated Heading"/>
    <w:basedOn w:val="Normal"/>
    <w:next w:val="ItemDebated"/>
    <w:rsid w:val="00A76CDC"/>
    <w:pPr>
      <w:keepNext/>
      <w:spacing w:before="0"/>
    </w:pPr>
    <w:rPr>
      <w:b/>
      <w:u w:val="single"/>
    </w:rPr>
  </w:style>
  <w:style w:type="paragraph" w:customStyle="1" w:styleId="Sub-itemDebated">
    <w:name w:val="Sub-item Debated"/>
    <w:basedOn w:val="Normal"/>
    <w:next w:val="Sub-sub-itemDebated"/>
    <w:rsid w:val="00A76CDC"/>
    <w:pPr>
      <w:keepNext/>
      <w:spacing w:before="240"/>
    </w:pPr>
    <w:rPr>
      <w:b/>
    </w:rPr>
  </w:style>
  <w:style w:type="paragraph" w:customStyle="1" w:styleId="ItemApproved">
    <w:name w:val="Item Approved"/>
    <w:basedOn w:val="Normal"/>
    <w:next w:val="Sub-itemApproved"/>
    <w:rsid w:val="00A76CDC"/>
    <w:pPr>
      <w:keepNext/>
      <w:spacing w:before="240"/>
    </w:pPr>
    <w:rPr>
      <w:b/>
      <w:i/>
      <w:u w:val="single"/>
    </w:rPr>
  </w:style>
  <w:style w:type="paragraph" w:customStyle="1" w:styleId="ItemsApprovedHeading">
    <w:name w:val="Items Approved Heading"/>
    <w:basedOn w:val="Normal"/>
    <w:next w:val="ItemApproved"/>
    <w:rsid w:val="00A76CDC"/>
    <w:pPr>
      <w:keepNext/>
      <w:spacing w:before="0"/>
    </w:pPr>
    <w:rPr>
      <w:b/>
      <w:u w:val="single"/>
    </w:rPr>
  </w:style>
  <w:style w:type="paragraph" w:customStyle="1" w:styleId="Sub-itemApproved">
    <w:name w:val="Sub-item Approved"/>
    <w:basedOn w:val="Normal"/>
    <w:next w:val="Normal"/>
    <w:rsid w:val="00A76CDC"/>
    <w:pPr>
      <w:keepNext/>
      <w:spacing w:before="240"/>
    </w:pPr>
    <w:rPr>
      <w:b/>
    </w:rPr>
  </w:style>
  <w:style w:type="paragraph" w:customStyle="1" w:styleId="AnnexTitle">
    <w:name w:val="Annex Title"/>
    <w:basedOn w:val="Normal"/>
    <w:next w:val="Normal"/>
    <w:rsid w:val="00A76CDC"/>
    <w:pPr>
      <w:jc w:val="right"/>
    </w:pPr>
    <w:rPr>
      <w:b/>
      <w:u w:val="single"/>
    </w:rPr>
  </w:style>
  <w:style w:type="paragraph" w:customStyle="1" w:styleId="AnnexSubtitle">
    <w:name w:val="Annex Subtitle"/>
    <w:basedOn w:val="Normal"/>
    <w:next w:val="Text1"/>
    <w:rsid w:val="00A76CDC"/>
    <w:pPr>
      <w:spacing w:before="720" w:after="720"/>
      <w:ind w:left="567" w:right="850"/>
    </w:pPr>
    <w:rPr>
      <w:b/>
      <w:i/>
    </w:rPr>
  </w:style>
  <w:style w:type="paragraph" w:styleId="TOCHeading">
    <w:name w:val="TOC Heading"/>
    <w:basedOn w:val="Normal"/>
    <w:next w:val="Normal"/>
    <w:qFormat/>
    <w:rsid w:val="00A76CDC"/>
    <w:pPr>
      <w:spacing w:before="0" w:after="720"/>
      <w:jc w:val="center"/>
    </w:pPr>
    <w:rPr>
      <w:b/>
      <w:sz w:val="28"/>
      <w:u w:val="single"/>
    </w:rPr>
  </w:style>
  <w:style w:type="paragraph" w:customStyle="1" w:styleId="TableText">
    <w:name w:val="Table Text"/>
    <w:basedOn w:val="Normal"/>
    <w:next w:val="Normal"/>
    <w:rsid w:val="00A76CDC"/>
    <w:pPr>
      <w:spacing w:before="0" w:after="0"/>
    </w:pPr>
  </w:style>
  <w:style w:type="character" w:styleId="FootnoteReference">
    <w:name w:val="footnote reference"/>
    <w:basedOn w:val="DefaultParagraphFont"/>
    <w:rsid w:val="00A76CDC"/>
    <w:rPr>
      <w:b/>
      <w:shd w:val="clear" w:color="auto" w:fill="auto"/>
      <w:vertAlign w:val="superscript"/>
    </w:rPr>
  </w:style>
  <w:style w:type="paragraph" w:customStyle="1" w:styleId="CouncilName">
    <w:name w:val="Council Name"/>
    <w:basedOn w:val="Normal"/>
    <w:next w:val="CouncilSubject"/>
    <w:rsid w:val="00A76CDC"/>
    <w:pPr>
      <w:jc w:val="center"/>
    </w:pPr>
    <w:rPr>
      <w:b/>
      <w:sz w:val="28"/>
    </w:rPr>
  </w:style>
  <w:style w:type="paragraph" w:customStyle="1" w:styleId="AdditionalInformation">
    <w:name w:val="Additional Information"/>
    <w:basedOn w:val="Normal"/>
    <w:next w:val="Normal"/>
    <w:rsid w:val="00A76CDC"/>
    <w:pPr>
      <w:spacing w:before="560"/>
      <w:ind w:left="720" w:hanging="720"/>
    </w:pPr>
  </w:style>
  <w:style w:type="paragraph" w:customStyle="1" w:styleId="FooterLandscape">
    <w:name w:val="FooterLandscape"/>
    <w:basedOn w:val="Normal"/>
    <w:rsid w:val="00A76CDC"/>
    <w:pPr>
      <w:tabs>
        <w:tab w:val="right" w:pos="14570"/>
      </w:tabs>
      <w:spacing w:before="0" w:after="0"/>
    </w:pPr>
  </w:style>
  <w:style w:type="paragraph" w:customStyle="1" w:styleId="HeaderLandscape">
    <w:name w:val="HeaderLandscape"/>
    <w:basedOn w:val="Normal"/>
    <w:rsid w:val="00A76CDC"/>
    <w:pPr>
      <w:tabs>
        <w:tab w:val="right" w:pos="14570"/>
      </w:tabs>
    </w:pPr>
  </w:style>
  <w:style w:type="paragraph" w:customStyle="1" w:styleId="Sub-sub-itemDebated">
    <w:name w:val="Sub-sub-item Debated"/>
    <w:basedOn w:val="Normal"/>
    <w:next w:val="Normal"/>
    <w:rsid w:val="00A76CDC"/>
    <w:pPr>
      <w:keepNext/>
      <w:numPr>
        <w:numId w:val="30"/>
      </w:numPr>
      <w:spacing w:before="240"/>
    </w:pPr>
    <w:rPr>
      <w:b/>
      <w:i/>
    </w:rPr>
  </w:style>
  <w:style w:type="paragraph" w:customStyle="1" w:styleId="Sujet">
    <w:name w:val="Sujet"/>
    <w:basedOn w:val="Normal"/>
    <w:rsid w:val="00A76CDC"/>
    <w:pPr>
      <w:spacing w:before="0" w:after="0"/>
      <w:ind w:left="5900"/>
    </w:pPr>
  </w:style>
  <w:style w:type="paragraph" w:customStyle="1" w:styleId="Text1">
    <w:name w:val="Text 1"/>
    <w:basedOn w:val="Normal"/>
    <w:rsid w:val="00A76CDC"/>
    <w:pPr>
      <w:ind w:left="850"/>
      <w:outlineLvl w:val="0"/>
    </w:pPr>
  </w:style>
  <w:style w:type="paragraph" w:customStyle="1" w:styleId="Text2">
    <w:name w:val="Text 2"/>
    <w:basedOn w:val="Normal"/>
    <w:rsid w:val="00A76CDC"/>
    <w:pPr>
      <w:ind w:left="1417"/>
      <w:outlineLvl w:val="1"/>
    </w:pPr>
  </w:style>
  <w:style w:type="paragraph" w:customStyle="1" w:styleId="Text3">
    <w:name w:val="Text 3"/>
    <w:basedOn w:val="Normal"/>
    <w:rsid w:val="00A76CDC"/>
    <w:pPr>
      <w:ind w:left="1984"/>
      <w:outlineLvl w:val="2"/>
    </w:pPr>
  </w:style>
  <w:style w:type="paragraph" w:customStyle="1" w:styleId="Text4">
    <w:name w:val="Text 4"/>
    <w:basedOn w:val="Normal"/>
    <w:rsid w:val="00A76CDC"/>
    <w:pPr>
      <w:ind w:left="2551"/>
      <w:outlineLvl w:val="3"/>
    </w:pPr>
  </w:style>
  <w:style w:type="paragraph" w:customStyle="1" w:styleId="NormalCentered">
    <w:name w:val="Normal Centered"/>
    <w:basedOn w:val="Normal"/>
    <w:rsid w:val="00A76CDC"/>
    <w:pPr>
      <w:jc w:val="center"/>
    </w:pPr>
  </w:style>
  <w:style w:type="paragraph" w:customStyle="1" w:styleId="NormalLeft">
    <w:name w:val="Normal Left"/>
    <w:basedOn w:val="Normal"/>
    <w:rsid w:val="00A76CDC"/>
  </w:style>
  <w:style w:type="paragraph" w:customStyle="1" w:styleId="NormalRight">
    <w:name w:val="Normal Right"/>
    <w:basedOn w:val="Normal"/>
    <w:rsid w:val="00A76CDC"/>
    <w:pPr>
      <w:jc w:val="right"/>
    </w:pPr>
  </w:style>
  <w:style w:type="paragraph" w:customStyle="1" w:styleId="QuotedText">
    <w:name w:val="Quoted Text"/>
    <w:basedOn w:val="Normal"/>
    <w:rsid w:val="00A76CDC"/>
    <w:pPr>
      <w:ind w:left="1417"/>
    </w:pPr>
  </w:style>
  <w:style w:type="paragraph" w:customStyle="1" w:styleId="Point0">
    <w:name w:val="Point 0"/>
    <w:basedOn w:val="Normal"/>
    <w:rsid w:val="00A76CDC"/>
    <w:pPr>
      <w:ind w:left="850" w:hanging="850"/>
    </w:pPr>
  </w:style>
  <w:style w:type="paragraph" w:customStyle="1" w:styleId="Point1">
    <w:name w:val="Point 1"/>
    <w:basedOn w:val="Normal"/>
    <w:rsid w:val="00A76CDC"/>
    <w:pPr>
      <w:ind w:left="1417" w:hanging="567"/>
      <w:outlineLvl w:val="0"/>
    </w:pPr>
  </w:style>
  <w:style w:type="paragraph" w:customStyle="1" w:styleId="Point2">
    <w:name w:val="Point 2"/>
    <w:basedOn w:val="Normal"/>
    <w:rsid w:val="00A76CDC"/>
    <w:pPr>
      <w:ind w:left="1984" w:hanging="567"/>
      <w:outlineLvl w:val="1"/>
    </w:pPr>
  </w:style>
  <w:style w:type="paragraph" w:customStyle="1" w:styleId="Point3">
    <w:name w:val="Point 3"/>
    <w:basedOn w:val="Normal"/>
    <w:rsid w:val="00A76CDC"/>
    <w:pPr>
      <w:ind w:left="2551" w:hanging="567"/>
      <w:outlineLvl w:val="2"/>
    </w:pPr>
  </w:style>
  <w:style w:type="paragraph" w:customStyle="1" w:styleId="Point4">
    <w:name w:val="Point 4"/>
    <w:basedOn w:val="Normal"/>
    <w:rsid w:val="00A76CDC"/>
    <w:pPr>
      <w:ind w:left="3118" w:hanging="567"/>
      <w:outlineLvl w:val="3"/>
    </w:pPr>
  </w:style>
  <w:style w:type="paragraph" w:customStyle="1" w:styleId="PointDouble0">
    <w:name w:val="PointDouble 0"/>
    <w:basedOn w:val="Normal"/>
    <w:rsid w:val="00A76CDC"/>
    <w:pPr>
      <w:tabs>
        <w:tab w:val="left" w:pos="850"/>
      </w:tabs>
      <w:ind w:left="1417" w:hanging="1417"/>
    </w:pPr>
  </w:style>
  <w:style w:type="paragraph" w:customStyle="1" w:styleId="PointDouble1">
    <w:name w:val="PointDouble 1"/>
    <w:basedOn w:val="Normal"/>
    <w:rsid w:val="00A76CDC"/>
    <w:pPr>
      <w:tabs>
        <w:tab w:val="left" w:pos="1417"/>
      </w:tabs>
      <w:ind w:left="1984" w:hanging="1134"/>
      <w:outlineLvl w:val="0"/>
    </w:pPr>
  </w:style>
  <w:style w:type="paragraph" w:customStyle="1" w:styleId="PointDouble2">
    <w:name w:val="PointDouble 2"/>
    <w:basedOn w:val="Normal"/>
    <w:rsid w:val="00A76CDC"/>
    <w:pPr>
      <w:tabs>
        <w:tab w:val="left" w:pos="1984"/>
      </w:tabs>
      <w:ind w:left="2551" w:hanging="1134"/>
      <w:outlineLvl w:val="1"/>
    </w:pPr>
  </w:style>
  <w:style w:type="paragraph" w:customStyle="1" w:styleId="PointDouble3">
    <w:name w:val="PointDouble 3"/>
    <w:basedOn w:val="Normal"/>
    <w:rsid w:val="00A76CDC"/>
    <w:pPr>
      <w:tabs>
        <w:tab w:val="left" w:pos="2551"/>
      </w:tabs>
      <w:ind w:left="3118" w:hanging="1134"/>
      <w:outlineLvl w:val="2"/>
    </w:pPr>
  </w:style>
  <w:style w:type="paragraph" w:customStyle="1" w:styleId="PointDouble4">
    <w:name w:val="PointDouble 4"/>
    <w:basedOn w:val="Normal"/>
    <w:rsid w:val="00A76CDC"/>
    <w:pPr>
      <w:tabs>
        <w:tab w:val="left" w:pos="3118"/>
      </w:tabs>
      <w:ind w:left="3685" w:hanging="1134"/>
      <w:outlineLvl w:val="3"/>
    </w:pPr>
  </w:style>
  <w:style w:type="paragraph" w:customStyle="1" w:styleId="PointTriple0">
    <w:name w:val="PointTriple 0"/>
    <w:basedOn w:val="Normal"/>
    <w:rsid w:val="00A76CDC"/>
    <w:pPr>
      <w:tabs>
        <w:tab w:val="left" w:pos="850"/>
        <w:tab w:val="left" w:pos="1417"/>
      </w:tabs>
      <w:ind w:left="1984" w:hanging="1984"/>
    </w:pPr>
  </w:style>
  <w:style w:type="paragraph" w:customStyle="1" w:styleId="PointTriple1">
    <w:name w:val="PointTriple 1"/>
    <w:basedOn w:val="Normal"/>
    <w:rsid w:val="00A76CDC"/>
    <w:pPr>
      <w:tabs>
        <w:tab w:val="left" w:pos="1417"/>
        <w:tab w:val="left" w:pos="1984"/>
      </w:tabs>
      <w:ind w:left="2551" w:hanging="1701"/>
      <w:outlineLvl w:val="0"/>
    </w:pPr>
  </w:style>
  <w:style w:type="paragraph" w:customStyle="1" w:styleId="PointTriple2">
    <w:name w:val="PointTriple 2"/>
    <w:basedOn w:val="Normal"/>
    <w:rsid w:val="00A76CDC"/>
    <w:pPr>
      <w:tabs>
        <w:tab w:val="left" w:pos="1984"/>
        <w:tab w:val="left" w:pos="2551"/>
      </w:tabs>
      <w:ind w:left="3118" w:hanging="1701"/>
      <w:outlineLvl w:val="1"/>
    </w:pPr>
  </w:style>
  <w:style w:type="paragraph" w:customStyle="1" w:styleId="PointTriple3">
    <w:name w:val="PointTriple 3"/>
    <w:basedOn w:val="Normal"/>
    <w:rsid w:val="00A76CDC"/>
    <w:pPr>
      <w:tabs>
        <w:tab w:val="left" w:pos="2551"/>
        <w:tab w:val="left" w:pos="3118"/>
      </w:tabs>
      <w:ind w:left="3685" w:hanging="1701"/>
      <w:outlineLvl w:val="2"/>
    </w:pPr>
  </w:style>
  <w:style w:type="paragraph" w:customStyle="1" w:styleId="PointTriple4">
    <w:name w:val="PointTriple 4"/>
    <w:basedOn w:val="Normal"/>
    <w:rsid w:val="00A76CDC"/>
    <w:pPr>
      <w:tabs>
        <w:tab w:val="left" w:pos="3118"/>
        <w:tab w:val="left" w:pos="3685"/>
      </w:tabs>
      <w:ind w:left="4252" w:hanging="1701"/>
      <w:outlineLvl w:val="3"/>
    </w:pPr>
  </w:style>
  <w:style w:type="paragraph" w:customStyle="1" w:styleId="Tiret0">
    <w:name w:val="Tiret 0"/>
    <w:basedOn w:val="Normal"/>
    <w:rsid w:val="00A76CDC"/>
    <w:pPr>
      <w:numPr>
        <w:numId w:val="17"/>
      </w:numPr>
    </w:pPr>
  </w:style>
  <w:style w:type="paragraph" w:customStyle="1" w:styleId="Tiret1">
    <w:name w:val="Tiret 1"/>
    <w:basedOn w:val="Normal"/>
    <w:rsid w:val="00A76CDC"/>
    <w:pPr>
      <w:numPr>
        <w:numId w:val="18"/>
      </w:numPr>
      <w:outlineLvl w:val="0"/>
    </w:pPr>
  </w:style>
  <w:style w:type="paragraph" w:customStyle="1" w:styleId="Tiret2">
    <w:name w:val="Tiret 2"/>
    <w:basedOn w:val="Normal"/>
    <w:rsid w:val="00A76CDC"/>
    <w:pPr>
      <w:numPr>
        <w:numId w:val="19"/>
      </w:numPr>
      <w:outlineLvl w:val="1"/>
    </w:pPr>
  </w:style>
  <w:style w:type="paragraph" w:customStyle="1" w:styleId="Tiret3">
    <w:name w:val="Tiret 3"/>
    <w:basedOn w:val="Normal"/>
    <w:rsid w:val="00A76CDC"/>
    <w:pPr>
      <w:numPr>
        <w:numId w:val="20"/>
      </w:numPr>
      <w:outlineLvl w:val="2"/>
    </w:pPr>
  </w:style>
  <w:style w:type="paragraph" w:customStyle="1" w:styleId="Tiret4">
    <w:name w:val="Tiret 4"/>
    <w:basedOn w:val="Normal"/>
    <w:rsid w:val="00A76CDC"/>
    <w:pPr>
      <w:numPr>
        <w:numId w:val="21"/>
      </w:numPr>
      <w:outlineLvl w:val="3"/>
    </w:pPr>
  </w:style>
  <w:style w:type="paragraph" w:customStyle="1" w:styleId="NumPar1">
    <w:name w:val="NumPar 1"/>
    <w:basedOn w:val="Normal"/>
    <w:next w:val="Text1"/>
    <w:rsid w:val="00A76CDC"/>
    <w:pPr>
      <w:numPr>
        <w:numId w:val="22"/>
      </w:numPr>
      <w:outlineLvl w:val="0"/>
    </w:pPr>
  </w:style>
  <w:style w:type="paragraph" w:customStyle="1" w:styleId="NumPar2">
    <w:name w:val="NumPar 2"/>
    <w:basedOn w:val="Normal"/>
    <w:next w:val="Text1"/>
    <w:rsid w:val="00A76CDC"/>
    <w:pPr>
      <w:numPr>
        <w:ilvl w:val="1"/>
        <w:numId w:val="22"/>
      </w:numPr>
      <w:outlineLvl w:val="1"/>
    </w:pPr>
  </w:style>
  <w:style w:type="paragraph" w:customStyle="1" w:styleId="NumPar3">
    <w:name w:val="NumPar 3"/>
    <w:basedOn w:val="Normal"/>
    <w:next w:val="Text1"/>
    <w:rsid w:val="00A76CDC"/>
    <w:pPr>
      <w:numPr>
        <w:ilvl w:val="2"/>
        <w:numId w:val="22"/>
      </w:numPr>
      <w:outlineLvl w:val="2"/>
    </w:pPr>
  </w:style>
  <w:style w:type="paragraph" w:customStyle="1" w:styleId="NumPar4">
    <w:name w:val="NumPar 4"/>
    <w:basedOn w:val="Normal"/>
    <w:next w:val="Text1"/>
    <w:rsid w:val="00A76CDC"/>
    <w:pPr>
      <w:numPr>
        <w:ilvl w:val="3"/>
        <w:numId w:val="22"/>
      </w:numPr>
      <w:outlineLvl w:val="3"/>
    </w:pPr>
  </w:style>
  <w:style w:type="paragraph" w:customStyle="1" w:styleId="ManualNumPar1">
    <w:name w:val="Manual NumPar 1"/>
    <w:basedOn w:val="Normal"/>
    <w:next w:val="Text1"/>
    <w:rsid w:val="00A76CDC"/>
    <w:pPr>
      <w:ind w:left="850" w:hanging="850"/>
      <w:outlineLvl w:val="0"/>
    </w:pPr>
  </w:style>
  <w:style w:type="paragraph" w:customStyle="1" w:styleId="ManualNumPar2">
    <w:name w:val="Manual NumPar 2"/>
    <w:basedOn w:val="Normal"/>
    <w:next w:val="Text1"/>
    <w:rsid w:val="00A76CDC"/>
    <w:pPr>
      <w:ind w:left="850" w:hanging="850"/>
      <w:outlineLvl w:val="1"/>
    </w:pPr>
  </w:style>
  <w:style w:type="paragraph" w:customStyle="1" w:styleId="ManualNumPar3">
    <w:name w:val="Manual NumPar 3"/>
    <w:basedOn w:val="Normal"/>
    <w:next w:val="Text1"/>
    <w:rsid w:val="00A76CDC"/>
    <w:pPr>
      <w:ind w:left="850" w:hanging="850"/>
      <w:outlineLvl w:val="2"/>
    </w:pPr>
  </w:style>
  <w:style w:type="paragraph" w:customStyle="1" w:styleId="ManualNumPar4">
    <w:name w:val="Manual NumPar 4"/>
    <w:basedOn w:val="Normal"/>
    <w:next w:val="Text1"/>
    <w:rsid w:val="00A76CDC"/>
    <w:pPr>
      <w:ind w:left="850" w:hanging="850"/>
      <w:outlineLvl w:val="3"/>
    </w:pPr>
  </w:style>
  <w:style w:type="paragraph" w:customStyle="1" w:styleId="QuotedNumPar">
    <w:name w:val="Quoted NumPar"/>
    <w:basedOn w:val="Normal"/>
    <w:rsid w:val="00A76CDC"/>
    <w:pPr>
      <w:ind w:left="1417" w:hanging="567"/>
    </w:pPr>
  </w:style>
  <w:style w:type="paragraph" w:customStyle="1" w:styleId="ManualHeading1">
    <w:name w:val="Manual Heading 1"/>
    <w:basedOn w:val="Normal"/>
    <w:next w:val="Text1"/>
    <w:rsid w:val="00A76CDC"/>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A76CDC"/>
    <w:pPr>
      <w:keepNext/>
      <w:tabs>
        <w:tab w:val="left" w:pos="850"/>
      </w:tabs>
      <w:ind w:left="850" w:hanging="850"/>
      <w:outlineLvl w:val="1"/>
    </w:pPr>
    <w:rPr>
      <w:b/>
    </w:rPr>
  </w:style>
  <w:style w:type="paragraph" w:customStyle="1" w:styleId="ManualHeading3">
    <w:name w:val="Manual Heading 3"/>
    <w:basedOn w:val="Normal"/>
    <w:next w:val="Text1"/>
    <w:rsid w:val="00A76CDC"/>
    <w:pPr>
      <w:keepNext/>
      <w:tabs>
        <w:tab w:val="left" w:pos="850"/>
      </w:tabs>
      <w:ind w:left="850" w:hanging="850"/>
      <w:outlineLvl w:val="2"/>
    </w:pPr>
    <w:rPr>
      <w:i/>
    </w:rPr>
  </w:style>
  <w:style w:type="paragraph" w:customStyle="1" w:styleId="ManualHeading4">
    <w:name w:val="Manual Heading 4"/>
    <w:basedOn w:val="Normal"/>
    <w:next w:val="Text1"/>
    <w:rsid w:val="00A76CDC"/>
    <w:pPr>
      <w:keepNext/>
      <w:tabs>
        <w:tab w:val="left" w:pos="850"/>
      </w:tabs>
      <w:ind w:left="850" w:hanging="850"/>
      <w:outlineLvl w:val="3"/>
    </w:pPr>
  </w:style>
  <w:style w:type="paragraph" w:customStyle="1" w:styleId="ChapterTitle">
    <w:name w:val="ChapterTitle"/>
    <w:basedOn w:val="Normal"/>
    <w:next w:val="Normal"/>
    <w:rsid w:val="00A76CDC"/>
    <w:pPr>
      <w:keepNext/>
      <w:spacing w:after="360"/>
      <w:jc w:val="center"/>
    </w:pPr>
    <w:rPr>
      <w:b/>
      <w:sz w:val="32"/>
    </w:rPr>
  </w:style>
  <w:style w:type="paragraph" w:customStyle="1" w:styleId="PartTitle">
    <w:name w:val="PartTitle"/>
    <w:basedOn w:val="Normal"/>
    <w:next w:val="ChapterTitle"/>
    <w:rsid w:val="00A76CDC"/>
    <w:pPr>
      <w:keepNext/>
      <w:pageBreakBefore/>
      <w:spacing w:after="360"/>
      <w:jc w:val="center"/>
    </w:pPr>
    <w:rPr>
      <w:b/>
      <w:sz w:val="36"/>
    </w:rPr>
  </w:style>
  <w:style w:type="paragraph" w:customStyle="1" w:styleId="SectionTitle">
    <w:name w:val="SectionTitle"/>
    <w:basedOn w:val="Normal"/>
    <w:next w:val="Heading1"/>
    <w:rsid w:val="00A76CDC"/>
    <w:pPr>
      <w:keepNext/>
      <w:spacing w:after="360"/>
      <w:jc w:val="center"/>
    </w:pPr>
    <w:rPr>
      <w:b/>
      <w:smallCaps/>
      <w:sz w:val="28"/>
    </w:rPr>
  </w:style>
  <w:style w:type="paragraph" w:customStyle="1" w:styleId="TableTitle">
    <w:name w:val="Table Title"/>
    <w:basedOn w:val="Normal"/>
    <w:next w:val="Normal"/>
    <w:rsid w:val="00A76CDC"/>
    <w:pPr>
      <w:jc w:val="center"/>
    </w:pPr>
    <w:rPr>
      <w:b/>
    </w:rPr>
  </w:style>
  <w:style w:type="paragraph" w:customStyle="1" w:styleId="Point0number">
    <w:name w:val="Point 0 (number)"/>
    <w:basedOn w:val="Normal"/>
    <w:rsid w:val="00A76CDC"/>
    <w:pPr>
      <w:numPr>
        <w:numId w:val="24"/>
      </w:numPr>
    </w:pPr>
  </w:style>
  <w:style w:type="paragraph" w:customStyle="1" w:styleId="Point1number">
    <w:name w:val="Point 1 (number)"/>
    <w:basedOn w:val="Normal"/>
    <w:rsid w:val="00A76CDC"/>
    <w:pPr>
      <w:numPr>
        <w:ilvl w:val="2"/>
        <w:numId w:val="24"/>
      </w:numPr>
      <w:outlineLvl w:val="0"/>
    </w:pPr>
  </w:style>
  <w:style w:type="paragraph" w:customStyle="1" w:styleId="Point2number">
    <w:name w:val="Point 2 (number)"/>
    <w:basedOn w:val="Normal"/>
    <w:rsid w:val="00A76CDC"/>
    <w:pPr>
      <w:numPr>
        <w:ilvl w:val="4"/>
        <w:numId w:val="24"/>
      </w:numPr>
      <w:outlineLvl w:val="1"/>
    </w:pPr>
  </w:style>
  <w:style w:type="paragraph" w:customStyle="1" w:styleId="Point3number">
    <w:name w:val="Point 3 (number)"/>
    <w:basedOn w:val="Normal"/>
    <w:rsid w:val="00A76CDC"/>
    <w:pPr>
      <w:numPr>
        <w:ilvl w:val="6"/>
        <w:numId w:val="24"/>
      </w:numPr>
      <w:outlineLvl w:val="2"/>
    </w:pPr>
  </w:style>
  <w:style w:type="paragraph" w:customStyle="1" w:styleId="Point0letter">
    <w:name w:val="Point 0 (letter)"/>
    <w:basedOn w:val="Normal"/>
    <w:rsid w:val="00A76CDC"/>
    <w:pPr>
      <w:numPr>
        <w:ilvl w:val="1"/>
        <w:numId w:val="24"/>
      </w:numPr>
    </w:pPr>
  </w:style>
  <w:style w:type="paragraph" w:customStyle="1" w:styleId="Point1letter">
    <w:name w:val="Point 1 (letter)"/>
    <w:basedOn w:val="Normal"/>
    <w:rsid w:val="00A76CDC"/>
    <w:pPr>
      <w:numPr>
        <w:ilvl w:val="3"/>
        <w:numId w:val="24"/>
      </w:numPr>
      <w:outlineLvl w:val="0"/>
    </w:pPr>
  </w:style>
  <w:style w:type="paragraph" w:customStyle="1" w:styleId="Point2letter">
    <w:name w:val="Point 2 (letter)"/>
    <w:basedOn w:val="Normal"/>
    <w:rsid w:val="00A76CDC"/>
    <w:pPr>
      <w:numPr>
        <w:ilvl w:val="5"/>
        <w:numId w:val="24"/>
      </w:numPr>
      <w:outlineLvl w:val="1"/>
    </w:pPr>
  </w:style>
  <w:style w:type="paragraph" w:customStyle="1" w:styleId="Point3letter">
    <w:name w:val="Point 3 (letter)"/>
    <w:basedOn w:val="Normal"/>
    <w:rsid w:val="00A76CDC"/>
    <w:pPr>
      <w:numPr>
        <w:ilvl w:val="7"/>
        <w:numId w:val="24"/>
      </w:numPr>
      <w:outlineLvl w:val="2"/>
    </w:pPr>
  </w:style>
  <w:style w:type="paragraph" w:customStyle="1" w:styleId="Point4letter">
    <w:name w:val="Point 4 (letter)"/>
    <w:basedOn w:val="Normal"/>
    <w:rsid w:val="00A76CDC"/>
    <w:pPr>
      <w:numPr>
        <w:ilvl w:val="8"/>
        <w:numId w:val="24"/>
      </w:numPr>
      <w:outlineLvl w:val="3"/>
    </w:pPr>
  </w:style>
  <w:style w:type="paragraph" w:customStyle="1" w:styleId="Bullet0">
    <w:name w:val="Bullet 0"/>
    <w:basedOn w:val="Normal"/>
    <w:rsid w:val="00A76CDC"/>
    <w:pPr>
      <w:numPr>
        <w:numId w:val="25"/>
      </w:numPr>
    </w:pPr>
  </w:style>
  <w:style w:type="paragraph" w:customStyle="1" w:styleId="Bullet1">
    <w:name w:val="Bullet 1"/>
    <w:basedOn w:val="Normal"/>
    <w:rsid w:val="00A76CDC"/>
    <w:pPr>
      <w:numPr>
        <w:numId w:val="26"/>
      </w:numPr>
      <w:outlineLvl w:val="0"/>
    </w:pPr>
  </w:style>
  <w:style w:type="paragraph" w:customStyle="1" w:styleId="Bullet2">
    <w:name w:val="Bullet 2"/>
    <w:basedOn w:val="Normal"/>
    <w:rsid w:val="00A76CDC"/>
    <w:pPr>
      <w:numPr>
        <w:numId w:val="27"/>
      </w:numPr>
      <w:outlineLvl w:val="1"/>
    </w:pPr>
  </w:style>
  <w:style w:type="paragraph" w:customStyle="1" w:styleId="Bullet3">
    <w:name w:val="Bullet 3"/>
    <w:basedOn w:val="Normal"/>
    <w:rsid w:val="00A76CDC"/>
    <w:pPr>
      <w:numPr>
        <w:numId w:val="28"/>
      </w:numPr>
      <w:outlineLvl w:val="2"/>
    </w:pPr>
  </w:style>
  <w:style w:type="paragraph" w:customStyle="1" w:styleId="Bullet4">
    <w:name w:val="Bullet 4"/>
    <w:basedOn w:val="Normal"/>
    <w:rsid w:val="00A76CDC"/>
    <w:pPr>
      <w:numPr>
        <w:numId w:val="29"/>
      </w:numPr>
      <w:outlineLvl w:val="3"/>
    </w:pPr>
  </w:style>
  <w:style w:type="character" w:customStyle="1" w:styleId="Marker">
    <w:name w:val="Marker"/>
    <w:basedOn w:val="DefaultParagraphFont"/>
    <w:rsid w:val="00A76CDC"/>
    <w:rPr>
      <w:color w:val="0000FF"/>
      <w:shd w:val="clear" w:color="auto" w:fill="auto"/>
    </w:rPr>
  </w:style>
  <w:style w:type="character" w:customStyle="1" w:styleId="Marker1">
    <w:name w:val="Marker1"/>
    <w:basedOn w:val="DefaultParagraphFont"/>
    <w:rsid w:val="00A76CDC"/>
    <w:rPr>
      <w:color w:val="008000"/>
      <w:shd w:val="clear" w:color="auto" w:fill="auto"/>
    </w:rPr>
  </w:style>
  <w:style w:type="paragraph" w:customStyle="1" w:styleId="FinalLine">
    <w:name w:val="Final Line"/>
    <w:basedOn w:val="Normal"/>
    <w:next w:val="Normal"/>
    <w:rsid w:val="00A76CDC"/>
    <w:pPr>
      <w:pBdr>
        <w:bottom w:val="single" w:sz="4" w:space="0" w:color="000000"/>
      </w:pBdr>
      <w:spacing w:before="360" w:after="120"/>
      <w:ind w:left="3400" w:right="3400"/>
      <w:jc w:val="center"/>
    </w:pPr>
    <w:rPr>
      <w:b/>
    </w:rPr>
  </w:style>
  <w:style w:type="paragraph" w:customStyle="1" w:styleId="FinalLineLandscape">
    <w:name w:val="Final Line (Landscape)"/>
    <w:basedOn w:val="Normal"/>
    <w:next w:val="Normal"/>
    <w:rsid w:val="00A76CDC"/>
    <w:pPr>
      <w:pBdr>
        <w:bottom w:val="single" w:sz="4" w:space="0" w:color="000000"/>
      </w:pBdr>
      <w:spacing w:before="360" w:after="120"/>
      <w:ind w:left="5868" w:right="5868"/>
      <w:jc w:val="center"/>
    </w:pPr>
    <w:rPr>
      <w:b/>
    </w:rPr>
  </w:style>
  <w:style w:type="paragraph" w:customStyle="1" w:styleId="TechnicalBlock">
    <w:name w:val="Technical Block"/>
    <w:basedOn w:val="Normal"/>
    <w:next w:val="Normal"/>
    <w:rsid w:val="00A36655"/>
    <w:pPr>
      <w:spacing w:before="0"/>
      <w:jc w:val="center"/>
    </w:pPr>
  </w:style>
  <w:style w:type="paragraph" w:customStyle="1" w:styleId="FooterCouncil">
    <w:name w:val="Footer Council"/>
    <w:basedOn w:val="Normal"/>
    <w:rsid w:val="00A76CDC"/>
    <w:pPr>
      <w:spacing w:before="0" w:after="0"/>
    </w:pPr>
    <w:rPr>
      <w:sz w:val="2"/>
    </w:rPr>
  </w:style>
  <w:style w:type="paragraph" w:customStyle="1" w:styleId="HeaderCouncil">
    <w:name w:val="Header Council"/>
    <w:basedOn w:val="Normal"/>
    <w:rsid w:val="00A76CDC"/>
    <w:pPr>
      <w:spacing w:before="0" w:after="0"/>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consilium.europa.eu/en/press/press-releases/2015/06/22-fac-myanmar-burma-conclusion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consilium.europa.eu/en/press/press-releases/2015/06/22-russia-sanction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www.consilium.europa.eu/en/press/press-releases/2015/06/22-fac-naval-operation/"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consilium.europa.eu/en/policies/pdf/st10158-en15_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ata.consilium.europa.eu/doc/document/ST-9420-2015-INIT/en/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consilium.europa.eu/en/policies/pdf/st10152-en15_pdf/" TargetMode="External"/><Relationship Id="rId10" Type="http://schemas.openxmlformats.org/officeDocument/2006/relationships/header" Target="header2.xml"/><Relationship Id="rId19" Type="http://schemas.openxmlformats.org/officeDocument/2006/relationships/hyperlink" Target="http://www.consilium.europa.eu/en/meetings/fac/2015/06/Council-conclusions-on-EU-Strategy-for-Central-Asia_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onsilium.europa.eu/en/press/press-releases/2015/06/22-fac-human-rights-report/"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consilium.europa.eu/press" TargetMode="External"/><Relationship Id="rId1" Type="http://schemas.openxmlformats.org/officeDocument/2006/relationships/hyperlink" Target="mailto:press.office@consilium.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W_PRM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DW_PRMEET.dotm</Template>
  <TotalTime>8</TotalTime>
  <Pages>9</Pages>
  <Words>2605</Words>
  <Characters>13992</Characters>
  <Application>Microsoft Office Word</Application>
  <DocSecurity>0</DocSecurity>
  <Lines>237</Lines>
  <Paragraphs>102</Paragraphs>
  <ScaleCrop>false</ScaleCrop>
  <HeadingPairs>
    <vt:vector size="2" baseType="variant">
      <vt:variant>
        <vt:lpstr>Title</vt:lpstr>
      </vt:variant>
      <vt:variant>
        <vt:i4>1</vt:i4>
      </vt:variant>
    </vt:vector>
  </HeadingPairs>
  <TitlesOfParts>
    <vt:vector size="1" baseType="lpstr">
      <vt:lpstr/>
    </vt:vector>
  </TitlesOfParts>
  <Company>Council of European Union</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KUKULSKIS Vladas</dc:creator>
  <cp:lastModifiedBy>NEIRA Julia</cp:lastModifiedBy>
  <cp:revision>4</cp:revision>
  <cp:lastPrinted>2015-09-17T12:57:00Z</cp:lastPrinted>
  <dcterms:created xsi:type="dcterms:W3CDTF">2015-09-17T11:46:00Z</dcterms:created>
  <dcterms:modified xsi:type="dcterms:W3CDTF">2015-09-17T12:58:00Z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2.5.2.0</vt:lpwstr>
  </property>
  <property fmtid="{D5CDD505-2E9C-101B-9397-08002B2CF9AE}" pid="3" name="Created using">
    <vt:lpwstr>DocuWrite 3.5.3, Build 20150508</vt:lpwstr>
  </property>
  <property fmtid="{D5CDD505-2E9C-101B-9397-08002B2CF9AE}" pid="4" name="Last edited using">
    <vt:lpwstr>DocuWrite 3.6.6, Build 20150723</vt:lpwstr>
  </property>
</Properties>
</file>