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0746D" w14:textId="4CA71315" w:rsidR="006E3A89" w:rsidRDefault="009B1F25" w:rsidP="009B1F25">
      <w:pPr>
        <w:pStyle w:val="Pagedecouverture"/>
        <w:rPr>
          <w:noProof/>
        </w:rPr>
      </w:pPr>
      <w:bookmarkStart w:id="0" w:name="bookmark5"/>
      <w:bookmarkStart w:id="1" w:name="LW_BM_COVERPAGE"/>
      <w:r>
        <w:rPr>
          <w:noProof/>
        </w:rPr>
        <w:pict w14:anchorId="4105D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F560B4E-C9FC-4212-B341-263115A97C2A" style="width:455.25pt;height:396.75pt">
            <v:imagedata r:id="rId11" o:title=""/>
          </v:shape>
        </w:pict>
      </w:r>
    </w:p>
    <w:bookmarkEnd w:id="1"/>
    <w:p w14:paraId="59AF45F3" w14:textId="77777777" w:rsidR="006E3A89" w:rsidRDefault="006E3A89" w:rsidP="006E3A89">
      <w:pPr>
        <w:rPr>
          <w:noProof/>
        </w:rPr>
        <w:sectPr w:rsidR="006E3A89" w:rsidSect="009B1F2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41B58A4" w14:textId="77777777" w:rsidR="006E3A89" w:rsidRDefault="006E3A89" w:rsidP="006E3A89">
      <w:pPr>
        <w:rPr>
          <w:noProof/>
        </w:rPr>
      </w:pPr>
      <w:bookmarkStart w:id="2" w:name="_GoBack"/>
      <w:bookmarkEnd w:id="2"/>
    </w:p>
    <w:p w14:paraId="180BD4B8" w14:textId="77777777" w:rsidR="000D3A1F" w:rsidRDefault="000D3A1F">
      <w:pPr>
        <w:rPr>
          <w:rFonts w:ascii="Times New Roman" w:eastAsia="Times New Roman" w:hAnsi="Times New Roman" w:cs="Times New Roman"/>
          <w:noProof/>
          <w:sz w:val="24"/>
          <w:szCs w:val="20"/>
          <w:lang w:eastAsia="fr-BE"/>
        </w:rPr>
      </w:pPr>
    </w:p>
    <w:p w14:paraId="18EC490D" w14:textId="77777777" w:rsidR="00DB05AB" w:rsidRDefault="00D2790F" w:rsidP="00360546">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SUBSEQUENT </w:t>
      </w:r>
      <w:r w:rsidR="00360546" w:rsidRPr="00360546">
        <w:rPr>
          <w:rFonts w:ascii="Times New Roman" w:eastAsia="Times New Roman" w:hAnsi="Times New Roman" w:cs="Times New Roman"/>
          <w:noProof/>
          <w:sz w:val="24"/>
          <w:szCs w:val="20"/>
          <w:lang w:eastAsia="fr-BE"/>
        </w:rPr>
        <w:t xml:space="preserve">AGREEMENT </w:t>
      </w:r>
    </w:p>
    <w:p w14:paraId="3BBB2B29" w14:textId="77777777" w:rsidR="00DB05AB" w:rsidRDefault="00DB05AB" w:rsidP="00360546">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ON </w:t>
      </w:r>
      <w:r w:rsidR="00D2790F">
        <w:rPr>
          <w:rFonts w:ascii="Times New Roman" w:eastAsia="Times New Roman" w:hAnsi="Times New Roman" w:cs="Times New Roman"/>
          <w:noProof/>
          <w:sz w:val="24"/>
          <w:szCs w:val="20"/>
          <w:lang w:eastAsia="fr-BE"/>
        </w:rPr>
        <w:t>THE INTERPRETATION</w:t>
      </w:r>
      <w:r>
        <w:rPr>
          <w:rFonts w:ascii="Times New Roman" w:eastAsia="Times New Roman" w:hAnsi="Times New Roman" w:cs="Times New Roman"/>
          <w:noProof/>
          <w:sz w:val="24"/>
          <w:szCs w:val="20"/>
          <w:lang w:eastAsia="fr-BE"/>
        </w:rPr>
        <w:t xml:space="preserve"> OF THE ENERGY CHARTER TREATY</w:t>
      </w:r>
    </w:p>
    <w:p w14:paraId="1673A544" w14:textId="77777777" w:rsidR="00360546" w:rsidRPr="00360546" w:rsidRDefault="00360546" w:rsidP="00360546">
      <w:pPr>
        <w:widowControl w:val="0"/>
        <w:spacing w:after="0" w:line="360" w:lineRule="auto"/>
        <w:jc w:val="center"/>
        <w:rPr>
          <w:rFonts w:ascii="Times New Roman" w:eastAsia="Times New Roman" w:hAnsi="Times New Roman" w:cs="Times New Roman"/>
          <w:bCs/>
          <w:noProof/>
          <w:sz w:val="24"/>
          <w:szCs w:val="24"/>
          <w:lang w:eastAsia="fr-BE"/>
        </w:rPr>
      </w:pPr>
      <w:r w:rsidRPr="00360546">
        <w:rPr>
          <w:rFonts w:ascii="Times New Roman" w:eastAsia="Times New Roman" w:hAnsi="Times New Roman" w:cs="Times New Roman"/>
          <w:noProof/>
          <w:sz w:val="24"/>
          <w:szCs w:val="20"/>
          <w:lang w:eastAsia="fr-BE"/>
        </w:rPr>
        <w:br/>
      </w:r>
      <w:bookmarkEnd w:id="0"/>
    </w:p>
    <w:p w14:paraId="6D97E9EE" w14:textId="77777777" w:rsidR="00360546" w:rsidRPr="00360546" w:rsidRDefault="00360546" w:rsidP="00360546">
      <w:pPr>
        <w:widowControl w:val="0"/>
        <w:spacing w:after="0" w:line="360" w:lineRule="auto"/>
        <w:jc w:val="both"/>
        <w:rPr>
          <w:rFonts w:ascii="Times New Roman" w:eastAsia="Times New Roman" w:hAnsi="Times New Roman" w:cs="Times New Roman"/>
          <w:noProof/>
          <w:sz w:val="24"/>
          <w:szCs w:val="20"/>
          <w:lang w:eastAsia="fr-BE"/>
        </w:rPr>
        <w:sectPr w:rsidR="00360546" w:rsidRPr="00360546" w:rsidSect="000F286C">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1134" w:right="1134" w:bottom="1134" w:left="1134" w:header="1134" w:footer="1134" w:gutter="0"/>
          <w:pgNumType w:start="1"/>
          <w:cols w:space="720"/>
          <w:vAlign w:val="center"/>
          <w:docGrid w:linePitch="326"/>
        </w:sectPr>
      </w:pPr>
    </w:p>
    <w:p w14:paraId="77F6538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CONTRACTING PARTIES,</w:t>
      </w:r>
    </w:p>
    <w:p w14:paraId="3FF077C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72FFD9D" w14:textId="77777777" w:rsidR="00DF6FAC" w:rsidRDefault="00DF6FAC" w:rsidP="00360546">
      <w:pPr>
        <w:widowControl w:val="0"/>
        <w:spacing w:after="0" w:line="360" w:lineRule="auto"/>
        <w:rPr>
          <w:rFonts w:ascii="Times New Roman" w:eastAsia="Times New Roman" w:hAnsi="Times New Roman" w:cs="Times New Roman"/>
          <w:noProof/>
          <w:sz w:val="24"/>
          <w:szCs w:val="20"/>
          <w:lang w:eastAsia="fr-BE"/>
        </w:rPr>
      </w:pPr>
    </w:p>
    <w:p w14:paraId="57212E39"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KINGDOM OF BELGIUM,</w:t>
      </w:r>
    </w:p>
    <w:p w14:paraId="2EF737C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D234C1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BULGARIA,</w:t>
      </w:r>
    </w:p>
    <w:p w14:paraId="2E2B122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5644F6A"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CZECH REPUBLIC,</w:t>
      </w:r>
    </w:p>
    <w:p w14:paraId="344768E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2904621"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KINGDOM OF DENMARK,</w:t>
      </w:r>
    </w:p>
    <w:p w14:paraId="63DF1C2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147FEE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FEDERAL REPUBLIC OF GERMANY,</w:t>
      </w:r>
    </w:p>
    <w:p w14:paraId="420AABA0"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2E66EC73" w14:textId="1DC86F81" w:rsid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ESTONIA,</w:t>
      </w:r>
    </w:p>
    <w:p w14:paraId="2D6A5C04" w14:textId="6458C91D" w:rsidR="00742BCC" w:rsidRDefault="00742BCC" w:rsidP="00360546">
      <w:pPr>
        <w:widowControl w:val="0"/>
        <w:spacing w:after="0" w:line="360" w:lineRule="auto"/>
        <w:rPr>
          <w:rFonts w:ascii="Times New Roman" w:eastAsia="Times New Roman" w:hAnsi="Times New Roman" w:cs="Times New Roman"/>
          <w:noProof/>
          <w:sz w:val="24"/>
          <w:szCs w:val="20"/>
          <w:lang w:eastAsia="fr-BE"/>
        </w:rPr>
      </w:pPr>
    </w:p>
    <w:p w14:paraId="3D283833" w14:textId="251E09C6" w:rsidR="00742BCC" w:rsidRPr="00360546" w:rsidRDefault="00742BCC" w:rsidP="00360546">
      <w:pPr>
        <w:widowControl w:val="0"/>
        <w:spacing w:after="0" w:line="360" w:lineRule="auto"/>
        <w:rPr>
          <w:rFonts w:ascii="Times New Roman" w:eastAsia="Times New Roman" w:hAnsi="Times New Roman" w:cs="Times New Roman"/>
          <w:noProof/>
          <w:sz w:val="24"/>
          <w:szCs w:val="20"/>
          <w:lang w:eastAsia="fr-BE"/>
        </w:rPr>
      </w:pPr>
      <w:r w:rsidRPr="00742BCC">
        <w:rPr>
          <w:rFonts w:ascii="Times New Roman" w:eastAsia="Times New Roman" w:hAnsi="Times New Roman" w:cs="Times New Roman"/>
          <w:noProof/>
          <w:sz w:val="24"/>
          <w:szCs w:val="20"/>
          <w:lang w:eastAsia="fr-BE"/>
        </w:rPr>
        <w:t>IRELAND</w:t>
      </w:r>
      <w:r>
        <w:rPr>
          <w:rFonts w:ascii="Times New Roman" w:eastAsia="Times New Roman" w:hAnsi="Times New Roman" w:cs="Times New Roman"/>
          <w:noProof/>
          <w:sz w:val="24"/>
          <w:szCs w:val="20"/>
          <w:lang w:eastAsia="fr-BE"/>
        </w:rPr>
        <w:t>,</w:t>
      </w:r>
    </w:p>
    <w:p w14:paraId="3D89B61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671C7B8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HELLENIC REPUBLIC,</w:t>
      </w:r>
    </w:p>
    <w:p w14:paraId="4ABBFA0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2874C94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KINGDOM OF SPAIN,</w:t>
      </w:r>
    </w:p>
    <w:p w14:paraId="235A424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8AD219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FRENCH REPUBLIC,</w:t>
      </w:r>
    </w:p>
    <w:p w14:paraId="04EF67F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6F753A9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CROATIA,</w:t>
      </w:r>
    </w:p>
    <w:p w14:paraId="7F5578FC"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D0F5C5A"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160FBC" w:rsidDel="00160FBC">
        <w:rPr>
          <w:rFonts w:ascii="Times New Roman" w:eastAsia="Times New Roman" w:hAnsi="Times New Roman" w:cs="Times New Roman"/>
          <w:noProof/>
          <w:sz w:val="24"/>
          <w:szCs w:val="20"/>
          <w:lang w:eastAsia="fr-BE"/>
        </w:rPr>
        <w:t>THE ITALIAN REPUBLIC,</w:t>
      </w:r>
    </w:p>
    <w:p w14:paraId="2156A577" w14:textId="77777777" w:rsidR="005F0486" w:rsidRDefault="005F0486" w:rsidP="00360546">
      <w:pPr>
        <w:widowControl w:val="0"/>
        <w:spacing w:after="0" w:line="360" w:lineRule="auto"/>
        <w:rPr>
          <w:rFonts w:ascii="Times New Roman" w:eastAsia="Times New Roman" w:hAnsi="Times New Roman" w:cs="Times New Roman"/>
          <w:noProof/>
          <w:sz w:val="24"/>
          <w:szCs w:val="20"/>
          <w:lang w:eastAsia="fr-BE"/>
        </w:rPr>
      </w:pPr>
    </w:p>
    <w:p w14:paraId="1416859F"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CYPRUS,</w:t>
      </w:r>
    </w:p>
    <w:p w14:paraId="3F10F1D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81B819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LATVIA,</w:t>
      </w:r>
    </w:p>
    <w:p w14:paraId="2247D461"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8AB422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LITHUANIA,</w:t>
      </w:r>
    </w:p>
    <w:p w14:paraId="1D151BB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DD4537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GRAND DUCHY OF LUXEMBOURG,</w:t>
      </w:r>
    </w:p>
    <w:p w14:paraId="65936B0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637DC11C" w14:textId="68F2996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HUNGARY,</w:t>
      </w:r>
    </w:p>
    <w:p w14:paraId="6A6639A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6EBE4D0C" w14:textId="0BAE9C7C" w:rsid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MALTA,</w:t>
      </w:r>
    </w:p>
    <w:p w14:paraId="44B6005C" w14:textId="1538B5EC" w:rsidR="00742BCC" w:rsidRDefault="00742BCC" w:rsidP="00360546">
      <w:pPr>
        <w:widowControl w:val="0"/>
        <w:spacing w:after="0" w:line="360" w:lineRule="auto"/>
        <w:rPr>
          <w:rFonts w:ascii="Times New Roman" w:eastAsia="Times New Roman" w:hAnsi="Times New Roman" w:cs="Times New Roman"/>
          <w:noProof/>
          <w:sz w:val="24"/>
          <w:szCs w:val="20"/>
          <w:lang w:eastAsia="fr-BE"/>
        </w:rPr>
      </w:pPr>
    </w:p>
    <w:p w14:paraId="3BA7D2CF" w14:textId="0EF5A581" w:rsidR="00742BCC" w:rsidRPr="00360546" w:rsidRDefault="00742BCC" w:rsidP="00360546">
      <w:pPr>
        <w:widowControl w:val="0"/>
        <w:spacing w:after="0" w:line="360" w:lineRule="auto"/>
        <w:rPr>
          <w:rFonts w:ascii="Times New Roman" w:eastAsia="Times New Roman" w:hAnsi="Times New Roman" w:cs="Times New Roman"/>
          <w:noProof/>
          <w:sz w:val="24"/>
          <w:szCs w:val="20"/>
          <w:lang w:eastAsia="fr-BE"/>
        </w:rPr>
      </w:pPr>
      <w:r w:rsidRPr="00742BCC">
        <w:rPr>
          <w:rFonts w:ascii="Times New Roman" w:eastAsia="Times New Roman" w:hAnsi="Times New Roman" w:cs="Times New Roman"/>
          <w:noProof/>
          <w:sz w:val="24"/>
          <w:szCs w:val="20"/>
          <w:lang w:eastAsia="fr-BE"/>
        </w:rPr>
        <w:t>THE REPUBLIC OF AUSTRIA</w:t>
      </w:r>
      <w:r>
        <w:rPr>
          <w:rFonts w:ascii="Times New Roman" w:eastAsia="Times New Roman" w:hAnsi="Times New Roman" w:cs="Times New Roman"/>
          <w:noProof/>
          <w:sz w:val="24"/>
          <w:szCs w:val="20"/>
          <w:lang w:eastAsia="fr-BE"/>
        </w:rPr>
        <w:t>,</w:t>
      </w:r>
    </w:p>
    <w:p w14:paraId="159ECAF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7DCEDC0"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KINGDOM OF THE NETHERLANDS,</w:t>
      </w:r>
    </w:p>
    <w:p w14:paraId="4199A2EF"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E0C8FE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POLAND,</w:t>
      </w:r>
    </w:p>
    <w:p w14:paraId="02F96C09"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5B243F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PORTUGUESE REPUBLIC,</w:t>
      </w:r>
    </w:p>
    <w:p w14:paraId="12E5A15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E6B4BD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ROMANIA,</w:t>
      </w:r>
    </w:p>
    <w:p w14:paraId="45494AA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27C1B07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REPUBLIC OF SLOVENIA</w:t>
      </w:r>
      <w:r w:rsidR="00D2790F">
        <w:rPr>
          <w:rFonts w:ascii="Times New Roman" w:eastAsia="Times New Roman" w:hAnsi="Times New Roman" w:cs="Times New Roman"/>
          <w:noProof/>
          <w:sz w:val="24"/>
          <w:szCs w:val="20"/>
          <w:lang w:eastAsia="fr-BE"/>
        </w:rPr>
        <w:t>,</w:t>
      </w:r>
      <w:r w:rsidRPr="00360546">
        <w:rPr>
          <w:rFonts w:ascii="Times New Roman" w:eastAsia="Times New Roman" w:hAnsi="Times New Roman" w:cs="Times New Roman"/>
          <w:noProof/>
          <w:sz w:val="24"/>
          <w:szCs w:val="20"/>
          <w:lang w:eastAsia="fr-BE"/>
        </w:rPr>
        <w:t xml:space="preserve"> </w:t>
      </w:r>
    </w:p>
    <w:p w14:paraId="4C9B0611"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72448F4B" w14:textId="00DB0147" w:rsid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SLOVAK REPUBLIC,</w:t>
      </w:r>
    </w:p>
    <w:p w14:paraId="6CCCA698" w14:textId="021FF458" w:rsidR="00742BCC" w:rsidRDefault="00742BCC" w:rsidP="00360546">
      <w:pPr>
        <w:widowControl w:val="0"/>
        <w:spacing w:after="0" w:line="360" w:lineRule="auto"/>
        <w:rPr>
          <w:rFonts w:ascii="Times New Roman" w:eastAsia="Times New Roman" w:hAnsi="Times New Roman" w:cs="Times New Roman"/>
          <w:noProof/>
          <w:sz w:val="24"/>
          <w:szCs w:val="20"/>
          <w:lang w:eastAsia="fr-BE"/>
        </w:rPr>
      </w:pPr>
    </w:p>
    <w:p w14:paraId="1EED9695" w14:textId="4AFE12D8" w:rsidR="00742BCC" w:rsidRDefault="00742BCC" w:rsidP="00360546">
      <w:pPr>
        <w:widowControl w:val="0"/>
        <w:spacing w:after="0" w:line="360" w:lineRule="auto"/>
        <w:rPr>
          <w:rFonts w:ascii="Times New Roman" w:eastAsia="Times New Roman" w:hAnsi="Times New Roman" w:cs="Times New Roman"/>
          <w:noProof/>
          <w:sz w:val="24"/>
          <w:szCs w:val="20"/>
          <w:lang w:eastAsia="fr-BE"/>
        </w:rPr>
      </w:pPr>
      <w:r w:rsidRPr="00742BCC">
        <w:rPr>
          <w:rFonts w:ascii="Times New Roman" w:eastAsia="Times New Roman" w:hAnsi="Times New Roman" w:cs="Times New Roman"/>
          <w:noProof/>
          <w:sz w:val="24"/>
          <w:szCs w:val="20"/>
          <w:lang w:eastAsia="fr-BE"/>
        </w:rPr>
        <w:t>THE REPUBLIC OF FINLAND</w:t>
      </w:r>
      <w:r>
        <w:rPr>
          <w:rFonts w:ascii="Times New Roman" w:eastAsia="Times New Roman" w:hAnsi="Times New Roman" w:cs="Times New Roman"/>
          <w:noProof/>
          <w:sz w:val="24"/>
          <w:szCs w:val="20"/>
          <w:lang w:eastAsia="fr-BE"/>
        </w:rPr>
        <w:t>,</w:t>
      </w:r>
    </w:p>
    <w:p w14:paraId="1025D08C" w14:textId="15BE49CD" w:rsidR="00742BCC" w:rsidRDefault="00742BCC" w:rsidP="00360546">
      <w:pPr>
        <w:widowControl w:val="0"/>
        <w:spacing w:after="0" w:line="360" w:lineRule="auto"/>
        <w:rPr>
          <w:rFonts w:ascii="Times New Roman" w:eastAsia="Times New Roman" w:hAnsi="Times New Roman" w:cs="Times New Roman"/>
          <w:noProof/>
          <w:sz w:val="24"/>
          <w:szCs w:val="20"/>
          <w:lang w:eastAsia="fr-BE"/>
        </w:rPr>
      </w:pPr>
    </w:p>
    <w:p w14:paraId="40220721" w14:textId="17972DE5" w:rsidR="00742BCC" w:rsidRPr="00360546" w:rsidRDefault="00742BCC" w:rsidP="00360546">
      <w:pPr>
        <w:widowControl w:val="0"/>
        <w:spacing w:after="0" w:line="360" w:lineRule="auto"/>
        <w:rPr>
          <w:rFonts w:ascii="Times New Roman" w:eastAsia="Times New Roman" w:hAnsi="Times New Roman" w:cs="Times New Roman"/>
          <w:noProof/>
          <w:sz w:val="24"/>
          <w:szCs w:val="20"/>
          <w:lang w:eastAsia="fr-BE"/>
        </w:rPr>
      </w:pPr>
      <w:r w:rsidRPr="00742BCC">
        <w:rPr>
          <w:rFonts w:ascii="Times New Roman" w:eastAsia="Times New Roman" w:hAnsi="Times New Roman" w:cs="Times New Roman"/>
          <w:noProof/>
          <w:sz w:val="24"/>
          <w:szCs w:val="20"/>
          <w:lang w:eastAsia="fr-BE"/>
        </w:rPr>
        <w:t>THE KINGDOM OF SWEDEN</w:t>
      </w:r>
      <w:r>
        <w:rPr>
          <w:rFonts w:ascii="Times New Roman" w:eastAsia="Times New Roman" w:hAnsi="Times New Roman" w:cs="Times New Roman"/>
          <w:noProof/>
          <w:sz w:val="24"/>
          <w:szCs w:val="20"/>
          <w:lang w:eastAsia="fr-BE"/>
        </w:rPr>
        <w:t>,</w:t>
      </w:r>
    </w:p>
    <w:p w14:paraId="4B3A1746" w14:textId="77777777" w:rsidR="00D2790F" w:rsidRDefault="00D2790F" w:rsidP="00D2790F">
      <w:pPr>
        <w:widowControl w:val="0"/>
        <w:spacing w:after="0" w:line="360" w:lineRule="auto"/>
        <w:rPr>
          <w:rFonts w:ascii="Times New Roman" w:eastAsia="Times New Roman" w:hAnsi="Times New Roman" w:cs="Times New Roman"/>
          <w:noProof/>
          <w:sz w:val="24"/>
          <w:szCs w:val="20"/>
          <w:lang w:eastAsia="fr-BE"/>
        </w:rPr>
      </w:pPr>
    </w:p>
    <w:p w14:paraId="0E9BA8FB" w14:textId="77777777" w:rsidR="00D2790F" w:rsidRDefault="00D2790F" w:rsidP="00D2790F">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EUROPEAN UNION and</w:t>
      </w:r>
    </w:p>
    <w:p w14:paraId="04AE62C7" w14:textId="77777777" w:rsidR="00D2790F" w:rsidRDefault="00D2790F" w:rsidP="00D2790F">
      <w:pPr>
        <w:widowControl w:val="0"/>
        <w:spacing w:after="0" w:line="360" w:lineRule="auto"/>
        <w:rPr>
          <w:rFonts w:ascii="Times New Roman" w:eastAsia="Times New Roman" w:hAnsi="Times New Roman" w:cs="Times New Roman"/>
          <w:noProof/>
          <w:sz w:val="24"/>
          <w:szCs w:val="20"/>
          <w:lang w:eastAsia="fr-BE"/>
        </w:rPr>
      </w:pPr>
    </w:p>
    <w:p w14:paraId="31102B9C" w14:textId="20AF2911" w:rsidR="00D2790F" w:rsidRDefault="00535B20" w:rsidP="00D2790F">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EUROPEAN ATOMIC ENERGY COMMUNITY</w:t>
      </w:r>
    </w:p>
    <w:p w14:paraId="5465C5C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F624A4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bCs/>
          <w:iCs/>
          <w:noProof/>
          <w:sz w:val="24"/>
          <w:szCs w:val="24"/>
          <w:lang w:eastAsia="fr-BE"/>
        </w:rPr>
        <w:br w:type="page"/>
      </w:r>
      <w:r w:rsidRPr="00360546">
        <w:rPr>
          <w:rFonts w:ascii="Times New Roman" w:eastAsia="Times New Roman" w:hAnsi="Times New Roman" w:cs="Times New Roman"/>
          <w:noProof/>
          <w:sz w:val="24"/>
          <w:szCs w:val="20"/>
          <w:lang w:eastAsia="fr-BE"/>
        </w:rPr>
        <w:t>HAVING in mind the Treaty on European Union (TEU)</w:t>
      </w:r>
      <w:r w:rsidR="00D2790F">
        <w:rPr>
          <w:rFonts w:ascii="Times New Roman" w:eastAsia="Times New Roman" w:hAnsi="Times New Roman" w:cs="Times New Roman"/>
          <w:noProof/>
          <w:sz w:val="24"/>
          <w:szCs w:val="20"/>
          <w:lang w:eastAsia="fr-BE"/>
        </w:rPr>
        <w:t>,</w:t>
      </w:r>
      <w:r w:rsidRPr="00360546">
        <w:rPr>
          <w:rFonts w:ascii="Times New Roman" w:eastAsia="Times New Roman" w:hAnsi="Times New Roman" w:cs="Times New Roman"/>
          <w:noProof/>
          <w:sz w:val="24"/>
          <w:szCs w:val="20"/>
          <w:lang w:eastAsia="fr-BE"/>
        </w:rPr>
        <w:t xml:space="preserve"> the Treaty on the Functioning of the European Union (TFEU)</w:t>
      </w:r>
      <w:r w:rsidR="00D2790F">
        <w:rPr>
          <w:rFonts w:ascii="Times New Roman" w:eastAsia="Times New Roman" w:hAnsi="Times New Roman" w:cs="Times New Roman"/>
          <w:noProof/>
          <w:sz w:val="24"/>
          <w:szCs w:val="20"/>
          <w:lang w:eastAsia="fr-BE"/>
        </w:rPr>
        <w:t>, the Treaty establishing the European Atomic Energy Community (EURATOM</w:t>
      </w:r>
      <w:r w:rsidRPr="00360546">
        <w:rPr>
          <w:rFonts w:ascii="Times New Roman" w:eastAsia="Times New Roman" w:hAnsi="Times New Roman" w:cs="Times New Roman"/>
          <w:noProof/>
          <w:sz w:val="24"/>
          <w:szCs w:val="20"/>
          <w:lang w:eastAsia="fr-BE"/>
        </w:rPr>
        <w:t xml:space="preserve">) and general principles of </w:t>
      </w:r>
      <w:r w:rsidR="00D2790F">
        <w:rPr>
          <w:rFonts w:ascii="Times New Roman" w:eastAsia="Times New Roman" w:hAnsi="Times New Roman" w:cs="Times New Roman"/>
          <w:noProof/>
          <w:sz w:val="24"/>
          <w:szCs w:val="20"/>
          <w:lang w:eastAsia="fr-BE"/>
        </w:rPr>
        <w:t xml:space="preserve">European </w:t>
      </w:r>
      <w:r w:rsidRPr="00360546">
        <w:rPr>
          <w:rFonts w:ascii="Times New Roman" w:eastAsia="Times New Roman" w:hAnsi="Times New Roman" w:cs="Times New Roman"/>
          <w:noProof/>
          <w:sz w:val="24"/>
          <w:szCs w:val="20"/>
          <w:lang w:eastAsia="fr-BE"/>
        </w:rPr>
        <w:t xml:space="preserve">Union </w:t>
      </w:r>
      <w:r w:rsidR="00D2790F">
        <w:rPr>
          <w:rFonts w:ascii="Times New Roman" w:eastAsia="Times New Roman" w:hAnsi="Times New Roman" w:cs="Times New Roman"/>
          <w:noProof/>
          <w:sz w:val="24"/>
          <w:szCs w:val="20"/>
          <w:lang w:eastAsia="fr-BE"/>
        </w:rPr>
        <w:t>and EURATOM</w:t>
      </w:r>
      <w:r w:rsidRPr="00360546">
        <w:rPr>
          <w:rFonts w:ascii="Times New Roman" w:eastAsia="Times New Roman" w:hAnsi="Times New Roman" w:cs="Times New Roman"/>
          <w:noProof/>
          <w:sz w:val="24"/>
          <w:szCs w:val="20"/>
          <w:lang w:eastAsia="fr-BE"/>
        </w:rPr>
        <w:t xml:space="preserve"> law,</w:t>
      </w:r>
    </w:p>
    <w:p w14:paraId="58C8427C"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bCs/>
          <w:iCs/>
          <w:noProof/>
          <w:sz w:val="24"/>
          <w:szCs w:val="20"/>
          <w:lang w:eastAsia="fr-BE"/>
        </w:rPr>
      </w:pPr>
    </w:p>
    <w:p w14:paraId="15AB6DD6" w14:textId="77777777" w:rsidR="00D2790F" w:rsidRDefault="00D2790F" w:rsidP="00360546">
      <w:pPr>
        <w:widowControl w:val="0"/>
        <w:spacing w:after="0" w:line="360" w:lineRule="auto"/>
        <w:ind w:left="567" w:hanging="567"/>
        <w:rPr>
          <w:rFonts w:ascii="Times New Roman" w:eastAsia="Times New Roman" w:hAnsi="Times New Roman" w:cs="Times New Roman"/>
          <w:bCs/>
          <w:iCs/>
          <w:noProof/>
          <w:sz w:val="24"/>
          <w:szCs w:val="20"/>
          <w:lang w:eastAsia="fr-BE"/>
        </w:rPr>
      </w:pPr>
      <w:r>
        <w:rPr>
          <w:rFonts w:ascii="Times New Roman" w:eastAsia="Times New Roman" w:hAnsi="Times New Roman" w:cs="Times New Roman"/>
          <w:bCs/>
          <w:iCs/>
          <w:noProof/>
          <w:sz w:val="24"/>
          <w:szCs w:val="20"/>
          <w:lang w:eastAsia="fr-BE"/>
        </w:rPr>
        <w:t>HAVING in mind the Energy Charter Treaty (ECT)</w:t>
      </w:r>
      <w:r w:rsidR="00D82E98">
        <w:rPr>
          <w:rFonts w:ascii="Times New Roman" w:eastAsia="Times New Roman" w:hAnsi="Times New Roman" w:cs="Times New Roman"/>
          <w:bCs/>
          <w:iCs/>
          <w:noProof/>
          <w:sz w:val="24"/>
          <w:szCs w:val="20"/>
          <w:lang w:eastAsia="fr-BE"/>
        </w:rPr>
        <w:t>,</w:t>
      </w:r>
    </w:p>
    <w:p w14:paraId="6CA15599" w14:textId="77777777" w:rsidR="00D2790F" w:rsidRPr="00360546" w:rsidRDefault="00D2790F" w:rsidP="00360546">
      <w:pPr>
        <w:widowControl w:val="0"/>
        <w:spacing w:after="0" w:line="360" w:lineRule="auto"/>
        <w:ind w:left="567" w:hanging="567"/>
        <w:rPr>
          <w:rFonts w:ascii="Times New Roman" w:eastAsia="Times New Roman" w:hAnsi="Times New Roman" w:cs="Times New Roman"/>
          <w:bCs/>
          <w:iCs/>
          <w:noProof/>
          <w:sz w:val="24"/>
          <w:szCs w:val="20"/>
          <w:lang w:eastAsia="fr-BE"/>
        </w:rPr>
      </w:pPr>
    </w:p>
    <w:p w14:paraId="045DCAE4"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HAVING in mind the rules of customary international law as codified in the Vienna Convention on the Law of Treaties (VCLT),</w:t>
      </w:r>
      <w:r w:rsidR="00D2790F">
        <w:rPr>
          <w:rFonts w:ascii="Times New Roman" w:eastAsia="Times New Roman" w:hAnsi="Times New Roman" w:cs="Times New Roman"/>
          <w:noProof/>
          <w:sz w:val="24"/>
          <w:szCs w:val="20"/>
          <w:lang w:eastAsia="fr-BE"/>
        </w:rPr>
        <w:t xml:space="preserve"> and in particular the rules as codified in Articles 31(3)(a) and Article 41 VCLT</w:t>
      </w:r>
      <w:r w:rsidR="00D82E98">
        <w:rPr>
          <w:rFonts w:ascii="Times New Roman" w:eastAsia="Times New Roman" w:hAnsi="Times New Roman" w:cs="Times New Roman"/>
          <w:noProof/>
          <w:sz w:val="24"/>
          <w:szCs w:val="20"/>
          <w:lang w:eastAsia="fr-BE"/>
        </w:rPr>
        <w:t>,</w:t>
      </w:r>
    </w:p>
    <w:p w14:paraId="1D3D4D7E"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p>
    <w:p w14:paraId="53D2AB3F" w14:textId="47CFD1C8" w:rsidR="00D2790F" w:rsidRDefault="00D2790F"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RECALLING that</w:t>
      </w:r>
      <w:r w:rsidR="00B65DE7">
        <w:rPr>
          <w:rFonts w:ascii="Times New Roman" w:eastAsia="Times New Roman" w:hAnsi="Times New Roman" w:cs="Times New Roman"/>
          <w:noProof/>
          <w:sz w:val="24"/>
          <w:szCs w:val="20"/>
          <w:lang w:eastAsia="fr-BE"/>
        </w:rPr>
        <w:t xml:space="preserve">, as the </w:t>
      </w:r>
      <w:r w:rsidR="006B6E37">
        <w:rPr>
          <w:rFonts w:ascii="Times New Roman" w:eastAsia="Times New Roman" w:hAnsi="Times New Roman" w:cs="Times New Roman"/>
          <w:noProof/>
          <w:sz w:val="24"/>
          <w:szCs w:val="20"/>
          <w:lang w:eastAsia="fr-BE"/>
        </w:rPr>
        <w:t>Court of Justice of the European Union (</w:t>
      </w:r>
      <w:r w:rsidR="00B65DE7">
        <w:rPr>
          <w:rFonts w:ascii="Times New Roman" w:eastAsia="Times New Roman" w:hAnsi="Times New Roman" w:cs="Times New Roman"/>
          <w:noProof/>
          <w:sz w:val="24"/>
          <w:szCs w:val="20"/>
          <w:lang w:eastAsia="fr-BE"/>
        </w:rPr>
        <w:t>CJEU</w:t>
      </w:r>
      <w:r w:rsidR="006B6E37">
        <w:rPr>
          <w:rFonts w:ascii="Times New Roman" w:eastAsia="Times New Roman" w:hAnsi="Times New Roman" w:cs="Times New Roman"/>
          <w:noProof/>
          <w:sz w:val="24"/>
          <w:szCs w:val="20"/>
          <w:lang w:eastAsia="fr-BE"/>
        </w:rPr>
        <w:t>)</w:t>
      </w:r>
      <w:r w:rsidR="00B65DE7">
        <w:rPr>
          <w:rFonts w:ascii="Times New Roman" w:eastAsia="Times New Roman" w:hAnsi="Times New Roman" w:cs="Times New Roman"/>
          <w:noProof/>
          <w:sz w:val="24"/>
          <w:szCs w:val="20"/>
          <w:lang w:eastAsia="fr-BE"/>
        </w:rPr>
        <w:t xml:space="preserve"> held in </w:t>
      </w:r>
      <w:r w:rsidR="006B6E37">
        <w:rPr>
          <w:rFonts w:ascii="Times New Roman" w:eastAsia="Times New Roman" w:hAnsi="Times New Roman" w:cs="Times New Roman"/>
          <w:noProof/>
          <w:sz w:val="24"/>
          <w:szCs w:val="20"/>
          <w:lang w:eastAsia="fr-BE"/>
        </w:rPr>
        <w:t xml:space="preserve">its judgment of 2 September 2021, in </w:t>
      </w:r>
      <w:r w:rsidR="00B65DE7">
        <w:rPr>
          <w:rFonts w:ascii="Times New Roman" w:eastAsia="Times New Roman" w:hAnsi="Times New Roman" w:cs="Times New Roman"/>
          <w:noProof/>
          <w:sz w:val="24"/>
          <w:szCs w:val="20"/>
          <w:lang w:eastAsia="fr-BE"/>
        </w:rPr>
        <w:t>Case </w:t>
      </w:r>
      <w:r w:rsidR="006B6E37" w:rsidRPr="00D21989">
        <w:rPr>
          <w:rFonts w:ascii="Times New Roman" w:eastAsia="Times New Roman" w:hAnsi="Times New Roman" w:cs="Times New Roman"/>
          <w:i/>
          <w:noProof/>
          <w:sz w:val="24"/>
          <w:szCs w:val="20"/>
          <w:lang w:eastAsia="fr-BE"/>
        </w:rPr>
        <w:t>République de Moldavie v Komstroy</w:t>
      </w:r>
      <w:r w:rsidR="006B6E37">
        <w:rPr>
          <w:rFonts w:ascii="Times New Roman" w:eastAsia="Times New Roman" w:hAnsi="Times New Roman" w:cs="Times New Roman"/>
          <w:noProof/>
          <w:sz w:val="24"/>
          <w:szCs w:val="20"/>
          <w:lang w:eastAsia="fr-BE"/>
        </w:rPr>
        <w:t xml:space="preserve">, </w:t>
      </w:r>
      <w:r w:rsidR="00B65DE7">
        <w:rPr>
          <w:rFonts w:ascii="Times New Roman" w:eastAsia="Times New Roman" w:hAnsi="Times New Roman" w:cs="Times New Roman"/>
          <w:noProof/>
          <w:sz w:val="24"/>
          <w:szCs w:val="20"/>
          <w:lang w:eastAsia="fr-BE"/>
        </w:rPr>
        <w:t xml:space="preserve">C-741/19 </w:t>
      </w:r>
      <w:r w:rsidR="006B6E37">
        <w:rPr>
          <w:rFonts w:ascii="Times New Roman" w:eastAsia="Times New Roman" w:hAnsi="Times New Roman" w:cs="Times New Roman"/>
          <w:noProof/>
          <w:sz w:val="24"/>
          <w:szCs w:val="20"/>
          <w:lang w:eastAsia="fr-BE"/>
        </w:rPr>
        <w:t>(</w:t>
      </w:r>
      <w:r w:rsidR="006B6E37" w:rsidRPr="00D35700">
        <w:rPr>
          <w:rFonts w:ascii="Times New Roman" w:eastAsia="Times New Roman" w:hAnsi="Times New Roman" w:cs="Times New Roman"/>
          <w:bCs/>
          <w:noProof/>
          <w:sz w:val="24"/>
          <w:szCs w:val="20"/>
          <w:lang w:eastAsia="fr-BE"/>
        </w:rPr>
        <w:t>EU:C:2021:655</w:t>
      </w:r>
      <w:r w:rsidR="006B6E37">
        <w:rPr>
          <w:rFonts w:ascii="Times New Roman" w:eastAsia="Times New Roman" w:hAnsi="Times New Roman" w:cs="Times New Roman"/>
          <w:bCs/>
          <w:noProof/>
          <w:sz w:val="24"/>
          <w:szCs w:val="20"/>
          <w:lang w:eastAsia="fr-BE"/>
        </w:rPr>
        <w:t xml:space="preserve">, paragraph 64, </w:t>
      </w:r>
      <w:r w:rsidR="00B65DE7">
        <w:rPr>
          <w:rFonts w:ascii="Times New Roman" w:eastAsia="Times New Roman" w:hAnsi="Times New Roman" w:cs="Times New Roman"/>
          <w:i/>
          <w:noProof/>
          <w:sz w:val="24"/>
          <w:szCs w:val="20"/>
          <w:lang w:eastAsia="fr-BE"/>
        </w:rPr>
        <w:t xml:space="preserve"> </w:t>
      </w:r>
      <w:r w:rsidR="00350C56">
        <w:rPr>
          <w:rFonts w:ascii="Times New Roman" w:eastAsia="Times New Roman" w:hAnsi="Times New Roman" w:cs="Times New Roman"/>
          <w:noProof/>
          <w:sz w:val="24"/>
          <w:szCs w:val="20"/>
          <w:lang w:eastAsia="fr-BE"/>
        </w:rPr>
        <w:t xml:space="preserve">the </w:t>
      </w:r>
      <w:r w:rsidR="00B65DE7">
        <w:rPr>
          <w:rFonts w:ascii="Times New Roman" w:eastAsia="Times New Roman" w:hAnsi="Times New Roman" w:cs="Times New Roman"/>
          <w:i/>
          <w:noProof/>
          <w:sz w:val="24"/>
          <w:szCs w:val="20"/>
          <w:lang w:eastAsia="fr-BE"/>
        </w:rPr>
        <w:t xml:space="preserve">Komstroy </w:t>
      </w:r>
      <w:r w:rsidR="00B65DE7">
        <w:rPr>
          <w:rFonts w:ascii="Times New Roman" w:eastAsia="Times New Roman" w:hAnsi="Times New Roman" w:cs="Times New Roman"/>
          <w:noProof/>
          <w:sz w:val="24"/>
          <w:szCs w:val="20"/>
          <w:lang w:eastAsia="fr-BE"/>
        </w:rPr>
        <w:t>judgment),</w:t>
      </w:r>
      <w:r>
        <w:rPr>
          <w:rFonts w:ascii="Times New Roman" w:eastAsia="Times New Roman" w:hAnsi="Times New Roman" w:cs="Times New Roman"/>
          <w:noProof/>
          <w:sz w:val="24"/>
          <w:szCs w:val="20"/>
          <w:lang w:eastAsia="fr-BE"/>
        </w:rPr>
        <w:t xml:space="preserve"> </w:t>
      </w:r>
      <w:r w:rsidR="0059304F" w:rsidRPr="0059304F">
        <w:rPr>
          <w:rFonts w:ascii="Times New Roman" w:eastAsia="Times New Roman" w:hAnsi="Times New Roman" w:cs="Times New Roman"/>
          <w:noProof/>
          <w:sz w:val="24"/>
          <w:szCs w:val="20"/>
          <w:lang w:eastAsia="fr-BE"/>
        </w:rPr>
        <w:t xml:space="preserve">despite the multilateral nature of the </w:t>
      </w:r>
      <w:r w:rsidR="0059304F">
        <w:rPr>
          <w:rFonts w:ascii="Times New Roman" w:eastAsia="Times New Roman" w:hAnsi="Times New Roman" w:cs="Times New Roman"/>
          <w:noProof/>
          <w:sz w:val="24"/>
          <w:szCs w:val="20"/>
          <w:lang w:eastAsia="fr-BE"/>
        </w:rPr>
        <w:t>ECT</w:t>
      </w:r>
      <w:r w:rsidR="0059304F" w:rsidRPr="0059304F">
        <w:rPr>
          <w:rFonts w:ascii="Times New Roman" w:eastAsia="Times New Roman" w:hAnsi="Times New Roman" w:cs="Times New Roman"/>
          <w:noProof/>
          <w:sz w:val="24"/>
          <w:szCs w:val="20"/>
          <w:lang w:eastAsia="fr-BE"/>
        </w:rPr>
        <w:t xml:space="preserve">, </w:t>
      </w:r>
      <w:r w:rsidR="00B65DE7">
        <w:rPr>
          <w:rFonts w:ascii="Times New Roman" w:eastAsia="Times New Roman" w:hAnsi="Times New Roman" w:cs="Times New Roman"/>
          <w:noProof/>
          <w:sz w:val="24"/>
          <w:szCs w:val="20"/>
          <w:lang w:eastAsia="fr-BE"/>
        </w:rPr>
        <w:t>the ECT</w:t>
      </w:r>
      <w:r w:rsidR="0059304F">
        <w:rPr>
          <w:rFonts w:ascii="Times New Roman" w:eastAsia="Times New Roman" w:hAnsi="Times New Roman" w:cs="Times New Roman"/>
          <w:noProof/>
          <w:sz w:val="24"/>
          <w:szCs w:val="20"/>
          <w:lang w:eastAsia="fr-BE"/>
        </w:rPr>
        <w:t xml:space="preserve"> is</w:t>
      </w:r>
      <w:r w:rsidR="0059304F" w:rsidRPr="0059304F">
        <w:rPr>
          <w:rFonts w:ascii="Times New Roman" w:eastAsia="Times New Roman" w:hAnsi="Times New Roman" w:cs="Times New Roman"/>
          <w:noProof/>
          <w:sz w:val="24"/>
          <w:szCs w:val="20"/>
          <w:lang w:eastAsia="fr-BE"/>
        </w:rPr>
        <w:t xml:space="preserve"> intended, in reality, to govern bilateral relations between two of the Contracting Parties, in an analogous way to the provision of </w:t>
      </w:r>
      <w:r w:rsidR="0059304F">
        <w:rPr>
          <w:rFonts w:ascii="Times New Roman" w:eastAsia="Times New Roman" w:hAnsi="Times New Roman" w:cs="Times New Roman"/>
          <w:noProof/>
          <w:sz w:val="24"/>
          <w:szCs w:val="20"/>
          <w:lang w:eastAsia="fr-BE"/>
        </w:rPr>
        <w:t>a</w:t>
      </w:r>
      <w:r w:rsidR="0059304F" w:rsidRPr="0059304F">
        <w:rPr>
          <w:rFonts w:ascii="Times New Roman" w:eastAsia="Times New Roman" w:hAnsi="Times New Roman" w:cs="Times New Roman"/>
          <w:noProof/>
          <w:sz w:val="24"/>
          <w:szCs w:val="20"/>
          <w:lang w:eastAsia="fr-BE"/>
        </w:rPr>
        <w:t xml:space="preserve"> bilateral investment treaty</w:t>
      </w:r>
      <w:r w:rsidR="00CA5462">
        <w:rPr>
          <w:rFonts w:ascii="Times New Roman" w:eastAsia="Times New Roman" w:hAnsi="Times New Roman" w:cs="Times New Roman"/>
          <w:noProof/>
          <w:sz w:val="24"/>
          <w:szCs w:val="20"/>
          <w:lang w:eastAsia="fr-BE"/>
        </w:rPr>
        <w:t xml:space="preserve">, and therefore, as explained by the Advocate General of the CJEU in its opinion </w:t>
      </w:r>
      <w:r w:rsidR="006B6E37">
        <w:rPr>
          <w:rFonts w:ascii="Times New Roman" w:eastAsia="Times New Roman" w:hAnsi="Times New Roman" w:cs="Times New Roman"/>
          <w:noProof/>
          <w:sz w:val="24"/>
          <w:szCs w:val="20"/>
          <w:lang w:eastAsia="fr-BE"/>
        </w:rPr>
        <w:t>of 3 March 2021</w:t>
      </w:r>
      <w:r w:rsidR="00CA5462">
        <w:rPr>
          <w:rFonts w:ascii="Times New Roman" w:eastAsia="Times New Roman" w:hAnsi="Times New Roman" w:cs="Times New Roman"/>
          <w:noProof/>
          <w:sz w:val="24"/>
          <w:szCs w:val="20"/>
          <w:lang w:eastAsia="fr-BE"/>
        </w:rPr>
        <w:t xml:space="preserve"> in </w:t>
      </w:r>
      <w:r w:rsidR="00CA5462">
        <w:rPr>
          <w:rFonts w:ascii="Times New Roman" w:eastAsia="Times New Roman" w:hAnsi="Times New Roman" w:cs="Times New Roman"/>
          <w:i/>
          <w:noProof/>
          <w:sz w:val="24"/>
          <w:szCs w:val="20"/>
          <w:lang w:eastAsia="fr-BE"/>
        </w:rPr>
        <w:t>Komstroy</w:t>
      </w:r>
      <w:r w:rsidR="006B6E37">
        <w:rPr>
          <w:rFonts w:ascii="Times New Roman" w:eastAsia="Times New Roman" w:hAnsi="Times New Roman" w:cs="Times New Roman"/>
          <w:i/>
          <w:noProof/>
          <w:sz w:val="24"/>
          <w:szCs w:val="20"/>
          <w:lang w:eastAsia="fr-BE"/>
        </w:rPr>
        <w:t xml:space="preserve"> </w:t>
      </w:r>
      <w:r w:rsidR="006B6E37">
        <w:rPr>
          <w:rFonts w:ascii="Times New Roman" w:eastAsia="Times New Roman" w:hAnsi="Times New Roman" w:cs="Times New Roman"/>
          <w:noProof/>
          <w:sz w:val="24"/>
          <w:szCs w:val="20"/>
          <w:lang w:eastAsia="fr-BE"/>
        </w:rPr>
        <w:t>(EU:C:2021:164, paragraph 41)</w:t>
      </w:r>
      <w:r w:rsidR="00CA5462">
        <w:rPr>
          <w:rFonts w:ascii="Times New Roman" w:eastAsia="Times New Roman" w:hAnsi="Times New Roman" w:cs="Times New Roman"/>
          <w:noProof/>
          <w:sz w:val="24"/>
          <w:szCs w:val="20"/>
          <w:lang w:eastAsia="fr-BE"/>
        </w:rPr>
        <w:t>, the rights and</w:t>
      </w:r>
      <w:r w:rsidR="00CA5462" w:rsidRPr="00CA5462">
        <w:rPr>
          <w:rFonts w:ascii="Times New Roman" w:eastAsia="Times New Roman" w:hAnsi="Times New Roman" w:cs="Times New Roman"/>
          <w:noProof/>
          <w:sz w:val="24"/>
          <w:szCs w:val="20"/>
          <w:lang w:eastAsia="fr-BE"/>
        </w:rPr>
        <w:t xml:space="preserve"> obligations </w:t>
      </w:r>
      <w:r w:rsidR="00CA5462">
        <w:rPr>
          <w:rFonts w:ascii="Times New Roman" w:eastAsia="Times New Roman" w:hAnsi="Times New Roman" w:cs="Times New Roman"/>
          <w:noProof/>
          <w:sz w:val="24"/>
          <w:szCs w:val="20"/>
          <w:lang w:eastAsia="fr-BE"/>
        </w:rPr>
        <w:t xml:space="preserve">under the ECT </w:t>
      </w:r>
      <w:r w:rsidR="00CA5462" w:rsidRPr="00CA5462">
        <w:rPr>
          <w:rFonts w:ascii="Times New Roman" w:eastAsia="Times New Roman" w:hAnsi="Times New Roman" w:cs="Times New Roman"/>
          <w:noProof/>
          <w:sz w:val="24"/>
          <w:szCs w:val="20"/>
          <w:lang w:eastAsia="fr-BE"/>
        </w:rPr>
        <w:t xml:space="preserve">apply only bilaterally, between </w:t>
      </w:r>
      <w:r w:rsidR="00433A11">
        <w:rPr>
          <w:rFonts w:ascii="Times New Roman" w:eastAsia="Times New Roman" w:hAnsi="Times New Roman" w:cs="Times New Roman"/>
          <w:noProof/>
          <w:sz w:val="24"/>
          <w:szCs w:val="20"/>
          <w:lang w:eastAsia="fr-BE"/>
        </w:rPr>
        <w:t xml:space="preserve">the </w:t>
      </w:r>
      <w:r w:rsidR="00CA5462" w:rsidRPr="00CA5462">
        <w:rPr>
          <w:rFonts w:ascii="Times New Roman" w:eastAsia="Times New Roman" w:hAnsi="Times New Roman" w:cs="Times New Roman"/>
          <w:noProof/>
          <w:sz w:val="24"/>
          <w:szCs w:val="20"/>
          <w:lang w:eastAsia="fr-BE"/>
        </w:rPr>
        <w:t>two Contracting Parties</w:t>
      </w:r>
      <w:r w:rsidR="00433A11">
        <w:rPr>
          <w:rFonts w:ascii="Times New Roman" w:eastAsia="Times New Roman" w:hAnsi="Times New Roman" w:cs="Times New Roman"/>
          <w:noProof/>
          <w:sz w:val="24"/>
          <w:szCs w:val="20"/>
          <w:lang w:eastAsia="fr-BE"/>
        </w:rPr>
        <w:t xml:space="preserve"> concerned</w:t>
      </w:r>
      <w:r w:rsidR="00CA5462">
        <w:rPr>
          <w:rFonts w:ascii="Times New Roman" w:eastAsia="Times New Roman" w:hAnsi="Times New Roman" w:cs="Times New Roman"/>
          <w:noProof/>
          <w:sz w:val="24"/>
          <w:szCs w:val="20"/>
          <w:lang w:eastAsia="fr-BE"/>
        </w:rPr>
        <w:t xml:space="preserve">, in accordance with the </w:t>
      </w:r>
      <w:r w:rsidR="00CA5462" w:rsidRPr="00CA5462">
        <w:rPr>
          <w:rFonts w:ascii="Times New Roman" w:eastAsia="Times New Roman" w:hAnsi="Times New Roman" w:cs="Times New Roman"/>
          <w:noProof/>
          <w:sz w:val="24"/>
          <w:szCs w:val="20"/>
          <w:lang w:eastAsia="fr-BE"/>
        </w:rPr>
        <w:t>judgment of the International Court of Justice of 5 February 1970, Barcelona Traction, Light and Power Company, Limited (Belgium v. Spain), ICJ Reports 1970, p. 3, paragraphs 33 and 35</w:t>
      </w:r>
      <w:r w:rsidR="00D82E98">
        <w:rPr>
          <w:rFonts w:ascii="Times New Roman" w:eastAsia="Times New Roman" w:hAnsi="Times New Roman" w:cs="Times New Roman"/>
          <w:noProof/>
          <w:sz w:val="24"/>
          <w:szCs w:val="20"/>
          <w:lang w:eastAsia="fr-BE"/>
        </w:rPr>
        <w:t>,</w:t>
      </w:r>
    </w:p>
    <w:p w14:paraId="54006CDF" w14:textId="77777777" w:rsidR="00D2790F" w:rsidRDefault="00D2790F" w:rsidP="00910C28">
      <w:pPr>
        <w:widowControl w:val="0"/>
        <w:spacing w:after="0" w:line="360" w:lineRule="auto"/>
        <w:rPr>
          <w:rFonts w:ascii="Times New Roman" w:eastAsia="Times New Roman" w:hAnsi="Times New Roman" w:cs="Times New Roman"/>
          <w:noProof/>
          <w:sz w:val="24"/>
          <w:szCs w:val="20"/>
          <w:lang w:eastAsia="fr-BE"/>
        </w:rPr>
      </w:pPr>
    </w:p>
    <w:p w14:paraId="2F5D90D0" w14:textId="77777777" w:rsidR="00D2790F" w:rsidRDefault="00D2790F"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according to Article 344 TFEU and Article 193 EURATOM, </w:t>
      </w:r>
      <w:r w:rsidRPr="00D2790F">
        <w:rPr>
          <w:rFonts w:ascii="Times New Roman" w:eastAsia="Times New Roman" w:hAnsi="Times New Roman" w:cs="Times New Roman"/>
          <w:noProof/>
          <w:sz w:val="24"/>
          <w:szCs w:val="20"/>
          <w:lang w:eastAsia="fr-BE"/>
        </w:rPr>
        <w:t xml:space="preserve">Member States undertake not to submit a dispute concerning the interpretation or application of the </w:t>
      </w:r>
      <w:r>
        <w:rPr>
          <w:rFonts w:ascii="Times New Roman" w:eastAsia="Times New Roman" w:hAnsi="Times New Roman" w:cs="Times New Roman"/>
          <w:noProof/>
          <w:sz w:val="24"/>
          <w:szCs w:val="20"/>
          <w:lang w:eastAsia="fr-BE"/>
        </w:rPr>
        <w:t>TEU, the TFEU and EURATOM</w:t>
      </w:r>
      <w:r w:rsidRPr="00D2790F">
        <w:rPr>
          <w:rFonts w:ascii="Times New Roman" w:eastAsia="Times New Roman" w:hAnsi="Times New Roman" w:cs="Times New Roman"/>
          <w:noProof/>
          <w:sz w:val="24"/>
          <w:szCs w:val="20"/>
          <w:lang w:eastAsia="fr-BE"/>
        </w:rPr>
        <w:t xml:space="preserve"> to any method of settlement other than those provided for therein</w:t>
      </w:r>
      <w:r w:rsidR="00D82E98">
        <w:rPr>
          <w:rFonts w:ascii="Times New Roman" w:eastAsia="Times New Roman" w:hAnsi="Times New Roman" w:cs="Times New Roman"/>
          <w:noProof/>
          <w:sz w:val="24"/>
          <w:szCs w:val="20"/>
          <w:lang w:eastAsia="fr-BE"/>
        </w:rPr>
        <w:t>,</w:t>
      </w:r>
    </w:p>
    <w:p w14:paraId="33894152" w14:textId="77777777" w:rsidR="00D2790F" w:rsidRDefault="00D2790F" w:rsidP="00910C28">
      <w:pPr>
        <w:widowControl w:val="0"/>
        <w:spacing w:after="0" w:line="360" w:lineRule="auto"/>
        <w:rPr>
          <w:rFonts w:ascii="Times New Roman" w:eastAsia="Times New Roman" w:hAnsi="Times New Roman" w:cs="Times New Roman"/>
          <w:noProof/>
          <w:sz w:val="24"/>
          <w:szCs w:val="20"/>
          <w:lang w:eastAsia="fr-BE"/>
        </w:rPr>
      </w:pPr>
    </w:p>
    <w:p w14:paraId="339BC4C0" w14:textId="0AAFD155" w:rsidR="0059304F" w:rsidRDefault="0059304F"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the CJEU held in </w:t>
      </w:r>
      <w:r w:rsidR="006B6E37">
        <w:rPr>
          <w:rFonts w:ascii="Times New Roman" w:eastAsia="Times New Roman" w:hAnsi="Times New Roman" w:cs="Times New Roman"/>
          <w:noProof/>
          <w:sz w:val="24"/>
          <w:szCs w:val="20"/>
          <w:lang w:eastAsia="fr-BE"/>
        </w:rPr>
        <w:t xml:space="preserve">its judgment of 30 May 2006, </w:t>
      </w:r>
      <w:r w:rsidR="008E56AA">
        <w:rPr>
          <w:rFonts w:ascii="Times New Roman" w:eastAsia="Times New Roman" w:hAnsi="Times New Roman" w:cs="Times New Roman"/>
          <w:i/>
          <w:noProof/>
          <w:sz w:val="24"/>
          <w:szCs w:val="20"/>
          <w:lang w:eastAsia="fr-BE"/>
        </w:rPr>
        <w:t xml:space="preserve">Commission </w:t>
      </w:r>
      <w:r w:rsidR="008E56AA">
        <w:rPr>
          <w:rFonts w:ascii="Times New Roman" w:eastAsia="Times New Roman" w:hAnsi="Times New Roman" w:cs="Times New Roman"/>
          <w:noProof/>
          <w:sz w:val="24"/>
          <w:szCs w:val="20"/>
          <w:lang w:eastAsia="fr-BE"/>
        </w:rPr>
        <w:t xml:space="preserve">v </w:t>
      </w:r>
      <w:r w:rsidR="008E56AA">
        <w:rPr>
          <w:rFonts w:ascii="Times New Roman" w:eastAsia="Times New Roman" w:hAnsi="Times New Roman" w:cs="Times New Roman"/>
          <w:i/>
          <w:noProof/>
          <w:sz w:val="24"/>
          <w:szCs w:val="20"/>
          <w:lang w:eastAsia="fr-BE"/>
        </w:rPr>
        <w:t xml:space="preserve">Ireland </w:t>
      </w:r>
      <w:r w:rsidR="006B6E37">
        <w:rPr>
          <w:rFonts w:ascii="Times New Roman" w:eastAsia="Times New Roman" w:hAnsi="Times New Roman" w:cs="Times New Roman"/>
          <w:i/>
          <w:noProof/>
          <w:sz w:val="24"/>
          <w:szCs w:val="20"/>
          <w:lang w:eastAsia="fr-BE"/>
        </w:rPr>
        <w:t>(Mox Plant)</w:t>
      </w:r>
      <w:r w:rsidR="006B6E37">
        <w:rPr>
          <w:rFonts w:ascii="Times New Roman" w:eastAsia="Times New Roman" w:hAnsi="Times New Roman" w:cs="Times New Roman"/>
          <w:noProof/>
          <w:sz w:val="24"/>
          <w:szCs w:val="20"/>
          <w:lang w:eastAsia="fr-BE"/>
        </w:rPr>
        <w:t>, C-459/03</w:t>
      </w:r>
      <w:r w:rsidR="008E56AA">
        <w:rPr>
          <w:rFonts w:ascii="Times New Roman" w:eastAsia="Times New Roman" w:hAnsi="Times New Roman" w:cs="Times New Roman"/>
          <w:i/>
          <w:noProof/>
          <w:sz w:val="24"/>
          <w:szCs w:val="20"/>
          <w:lang w:eastAsia="fr-BE"/>
        </w:rPr>
        <w:t xml:space="preserve"> </w:t>
      </w:r>
      <w:r w:rsidR="008E56AA">
        <w:rPr>
          <w:rFonts w:ascii="Times New Roman" w:eastAsia="Times New Roman" w:hAnsi="Times New Roman" w:cs="Times New Roman"/>
          <w:noProof/>
          <w:sz w:val="24"/>
          <w:szCs w:val="20"/>
          <w:lang w:eastAsia="fr-BE"/>
        </w:rPr>
        <w:t>(</w:t>
      </w:r>
      <w:r w:rsidR="006B6E37">
        <w:rPr>
          <w:rFonts w:ascii="Times New Roman" w:eastAsia="Times New Roman" w:hAnsi="Times New Roman" w:cs="Times New Roman"/>
          <w:noProof/>
          <w:sz w:val="24"/>
          <w:szCs w:val="20"/>
          <w:lang w:eastAsia="fr-BE"/>
        </w:rPr>
        <w:t>EU:C:2006:345</w:t>
      </w:r>
      <w:r w:rsidR="00350C56">
        <w:rPr>
          <w:rFonts w:ascii="Times New Roman" w:eastAsia="Times New Roman" w:hAnsi="Times New Roman" w:cs="Times New Roman"/>
          <w:noProof/>
          <w:sz w:val="24"/>
          <w:szCs w:val="20"/>
          <w:lang w:eastAsia="fr-BE"/>
        </w:rPr>
        <w:t>, paragraphs 129 to 137</w:t>
      </w:r>
      <w:r w:rsidR="008E56AA">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that that exclusive competence to interpret and apply EU law and EURATOM law extends to the interpretation and application of international agreements to which the European Union</w:t>
      </w:r>
      <w:r w:rsidR="00B65DE7">
        <w:rPr>
          <w:rFonts w:ascii="Times New Roman" w:eastAsia="Times New Roman" w:hAnsi="Times New Roman" w:cs="Times New Roman"/>
          <w:noProof/>
          <w:sz w:val="24"/>
          <w:szCs w:val="20"/>
          <w:lang w:eastAsia="fr-BE"/>
        </w:rPr>
        <w:t>, EURATOM</w:t>
      </w:r>
      <w:r w:rsidR="008E56AA">
        <w:rPr>
          <w:rFonts w:ascii="Times New Roman" w:eastAsia="Times New Roman" w:hAnsi="Times New Roman" w:cs="Times New Roman"/>
          <w:noProof/>
          <w:sz w:val="24"/>
          <w:szCs w:val="20"/>
          <w:lang w:eastAsia="fr-BE"/>
        </w:rPr>
        <w:t xml:space="preserve"> and the Member States are parties, to the extent that it concerns the application of the international agreement in the relationship between two Member States or the </w:t>
      </w:r>
      <w:r w:rsidR="00B65DE7">
        <w:rPr>
          <w:rFonts w:ascii="Times New Roman" w:eastAsia="Times New Roman" w:hAnsi="Times New Roman" w:cs="Times New Roman"/>
          <w:noProof/>
          <w:sz w:val="24"/>
          <w:szCs w:val="20"/>
          <w:lang w:eastAsia="fr-BE"/>
        </w:rPr>
        <w:t xml:space="preserve">European </w:t>
      </w:r>
      <w:r w:rsidR="008E56AA">
        <w:rPr>
          <w:rFonts w:ascii="Times New Roman" w:eastAsia="Times New Roman" w:hAnsi="Times New Roman" w:cs="Times New Roman"/>
          <w:noProof/>
          <w:sz w:val="24"/>
          <w:szCs w:val="20"/>
          <w:lang w:eastAsia="fr-BE"/>
        </w:rPr>
        <w:t>Union</w:t>
      </w:r>
      <w:r w:rsidR="00B65DE7">
        <w:rPr>
          <w:rFonts w:ascii="Times New Roman" w:eastAsia="Times New Roman" w:hAnsi="Times New Roman" w:cs="Times New Roman"/>
          <w:noProof/>
          <w:sz w:val="24"/>
          <w:szCs w:val="20"/>
          <w:lang w:eastAsia="fr-BE"/>
        </w:rPr>
        <w:t xml:space="preserve"> or EURATOM</w:t>
      </w:r>
      <w:r w:rsidR="008E56AA">
        <w:rPr>
          <w:rFonts w:ascii="Times New Roman" w:eastAsia="Times New Roman" w:hAnsi="Times New Roman" w:cs="Times New Roman"/>
          <w:noProof/>
          <w:sz w:val="24"/>
          <w:szCs w:val="20"/>
          <w:lang w:eastAsia="fr-BE"/>
        </w:rPr>
        <w:t xml:space="preserve"> and a Member State</w:t>
      </w:r>
      <w:r w:rsidR="00D82E98">
        <w:rPr>
          <w:rFonts w:ascii="Times New Roman" w:eastAsia="Times New Roman" w:hAnsi="Times New Roman" w:cs="Times New Roman"/>
          <w:noProof/>
          <w:sz w:val="24"/>
          <w:szCs w:val="20"/>
          <w:lang w:eastAsia="fr-BE"/>
        </w:rPr>
        <w:t>,</w:t>
      </w:r>
    </w:p>
    <w:p w14:paraId="15FE5E08" w14:textId="5A6A1C91" w:rsidR="00433A11" w:rsidRDefault="00433A11" w:rsidP="00910C28">
      <w:pPr>
        <w:widowControl w:val="0"/>
        <w:spacing w:after="0" w:line="360" w:lineRule="auto"/>
        <w:rPr>
          <w:rFonts w:ascii="Times New Roman" w:eastAsia="Times New Roman" w:hAnsi="Times New Roman" w:cs="Times New Roman"/>
          <w:noProof/>
          <w:sz w:val="24"/>
          <w:szCs w:val="20"/>
          <w:lang w:eastAsia="fr-BE"/>
        </w:rPr>
      </w:pPr>
    </w:p>
    <w:p w14:paraId="33D6C157" w14:textId="780A7C3C" w:rsidR="00433A11" w:rsidRDefault="00433A11"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w:t>
      </w:r>
      <w:r w:rsidRPr="00433A11">
        <w:rPr>
          <w:rFonts w:ascii="Times New Roman" w:eastAsia="Times New Roman" w:hAnsi="Times New Roman" w:cs="Times New Roman"/>
          <w:noProof/>
          <w:sz w:val="24"/>
          <w:szCs w:val="20"/>
          <w:lang w:eastAsia="fr-BE"/>
        </w:rPr>
        <w:t xml:space="preserve">that in </w:t>
      </w:r>
      <w:r w:rsidRPr="00D21989">
        <w:rPr>
          <w:rFonts w:ascii="Times New Roman" w:eastAsia="Times New Roman" w:hAnsi="Times New Roman" w:cs="Times New Roman"/>
          <w:i/>
          <w:noProof/>
          <w:sz w:val="24"/>
          <w:szCs w:val="20"/>
          <w:lang w:eastAsia="fr-BE"/>
        </w:rPr>
        <w:t>Achmea</w:t>
      </w:r>
      <w:r w:rsidRPr="00433A11">
        <w:rPr>
          <w:rFonts w:ascii="Times New Roman" w:eastAsia="Times New Roman" w:hAnsi="Times New Roman" w:cs="Times New Roman"/>
          <w:noProof/>
          <w:sz w:val="24"/>
          <w:szCs w:val="20"/>
          <w:lang w:eastAsia="fr-BE"/>
        </w:rPr>
        <w:t xml:space="preserve"> (Case C-284/16), the Court of Justice held that </w:t>
      </w:r>
      <w:r w:rsidRPr="00D21989">
        <w:rPr>
          <w:rFonts w:ascii="Times New Roman" w:eastAsia="Times New Roman" w:hAnsi="Times New Roman" w:cs="Times New Roman"/>
          <w:bCs/>
          <w:noProof/>
          <w:sz w:val="24"/>
          <w:szCs w:val="20"/>
          <w:lang w:eastAsia="fr-BE"/>
        </w:rPr>
        <w:t>Articles 267 and 344 TFEU must be interpreted as precluding a provision in an international agreement concluded between Member States, under which an investor from one of those Member States may, in the event of a dispute concerning investments in the other Member State, bring proceedings against the latter Member State before an arbitral tribunal whose jurisdiction that Member State has undertaken to accept,</w:t>
      </w:r>
    </w:p>
    <w:p w14:paraId="79D7CB0B" w14:textId="77777777" w:rsidR="0059304F" w:rsidRDefault="0059304F" w:rsidP="00910C28">
      <w:pPr>
        <w:widowControl w:val="0"/>
        <w:spacing w:after="0" w:line="360" w:lineRule="auto"/>
        <w:rPr>
          <w:rFonts w:ascii="Times New Roman" w:eastAsia="Times New Roman" w:hAnsi="Times New Roman" w:cs="Times New Roman"/>
          <w:noProof/>
          <w:sz w:val="24"/>
          <w:szCs w:val="20"/>
          <w:lang w:eastAsia="fr-BE"/>
        </w:rPr>
      </w:pPr>
    </w:p>
    <w:p w14:paraId="66956845" w14:textId="77777777" w:rsidR="00B65DE7" w:rsidRDefault="00910C28" w:rsidP="00910C28">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RECALLING that the </w:t>
      </w:r>
      <w:r>
        <w:rPr>
          <w:rFonts w:ascii="Times New Roman" w:eastAsia="Times New Roman" w:hAnsi="Times New Roman" w:cs="Times New Roman"/>
          <w:noProof/>
          <w:sz w:val="24"/>
          <w:szCs w:val="20"/>
          <w:lang w:eastAsia="fr-BE"/>
        </w:rPr>
        <w:t xml:space="preserve">CJEU held in </w:t>
      </w:r>
      <w:r w:rsidR="00B65DE7">
        <w:rPr>
          <w:rFonts w:ascii="Times New Roman" w:eastAsia="Times New Roman" w:hAnsi="Times New Roman" w:cs="Times New Roman"/>
          <w:noProof/>
          <w:sz w:val="24"/>
          <w:szCs w:val="20"/>
          <w:lang w:eastAsia="fr-BE"/>
        </w:rPr>
        <w:t xml:space="preserve">the </w:t>
      </w:r>
      <w:r w:rsidR="00C864AF">
        <w:rPr>
          <w:rFonts w:ascii="Times New Roman" w:eastAsia="Times New Roman" w:hAnsi="Times New Roman" w:cs="Times New Roman"/>
          <w:i/>
          <w:noProof/>
          <w:sz w:val="24"/>
          <w:szCs w:val="20"/>
          <w:lang w:eastAsia="fr-BE"/>
        </w:rPr>
        <w:t xml:space="preserve">Komstroy </w:t>
      </w:r>
      <w:r w:rsidR="00C864AF">
        <w:rPr>
          <w:rFonts w:ascii="Times New Roman" w:eastAsia="Times New Roman" w:hAnsi="Times New Roman" w:cs="Times New Roman"/>
          <w:noProof/>
          <w:sz w:val="24"/>
          <w:szCs w:val="20"/>
          <w:lang w:eastAsia="fr-BE"/>
        </w:rPr>
        <w:t xml:space="preserve">judgment </w:t>
      </w:r>
      <w:r w:rsidR="00350C56">
        <w:rPr>
          <w:rFonts w:ascii="Times New Roman" w:eastAsia="Times New Roman" w:hAnsi="Times New Roman" w:cs="Times New Roman"/>
          <w:noProof/>
          <w:sz w:val="24"/>
          <w:szCs w:val="20"/>
          <w:lang w:eastAsia="fr-BE"/>
        </w:rPr>
        <w:t>(paragraph 66)</w:t>
      </w:r>
      <w:r w:rsidR="00C864AF">
        <w:rPr>
          <w:rFonts w:ascii="Times New Roman" w:eastAsia="Times New Roman" w:hAnsi="Times New Roman" w:cs="Times New Roman"/>
          <w:noProof/>
          <w:sz w:val="24"/>
          <w:szCs w:val="20"/>
          <w:lang w:eastAsia="fr-BE"/>
        </w:rPr>
        <w:t xml:space="preserve"> </w:t>
      </w:r>
      <w:r>
        <w:rPr>
          <w:rFonts w:ascii="Times New Roman" w:eastAsia="Times New Roman" w:hAnsi="Times New Roman" w:cs="Times New Roman"/>
          <w:noProof/>
          <w:sz w:val="24"/>
          <w:szCs w:val="20"/>
          <w:lang w:eastAsia="fr-BE"/>
        </w:rPr>
        <w:t xml:space="preserve">that </w:t>
      </w:r>
      <w:r w:rsidR="00823C7A">
        <w:rPr>
          <w:rFonts w:ascii="Times New Roman" w:eastAsia="Times New Roman" w:hAnsi="Times New Roman" w:cs="Times New Roman"/>
          <w:noProof/>
          <w:sz w:val="24"/>
          <w:szCs w:val="20"/>
          <w:lang w:eastAsia="fr-BE"/>
        </w:rPr>
        <w:t>A</w:t>
      </w:r>
      <w:r w:rsidR="00823C7A" w:rsidRPr="00823C7A">
        <w:rPr>
          <w:rFonts w:ascii="Times New Roman" w:eastAsia="Times New Roman" w:hAnsi="Times New Roman" w:cs="Times New Roman"/>
          <w:noProof/>
          <w:sz w:val="24"/>
          <w:szCs w:val="20"/>
          <w:lang w:eastAsia="fr-BE"/>
        </w:rPr>
        <w:t>rticle 26(2)(c) ECT must be interpreted as not being applicable to disputes between a Member State and an investor of another Member State concerning an investment made by the latter in the first Member State</w:t>
      </w:r>
      <w:r w:rsidR="00D82E98">
        <w:rPr>
          <w:rFonts w:ascii="Times New Roman" w:eastAsia="Times New Roman" w:hAnsi="Times New Roman" w:cs="Times New Roman"/>
          <w:noProof/>
          <w:sz w:val="24"/>
          <w:szCs w:val="20"/>
          <w:lang w:eastAsia="fr-BE"/>
        </w:rPr>
        <w:t>,</w:t>
      </w:r>
    </w:p>
    <w:p w14:paraId="0CCE01E6" w14:textId="77777777" w:rsidR="00B65DE7" w:rsidRDefault="00B65DE7" w:rsidP="00910C28">
      <w:pPr>
        <w:widowControl w:val="0"/>
        <w:spacing w:after="0" w:line="360" w:lineRule="auto"/>
        <w:rPr>
          <w:rFonts w:ascii="Times New Roman" w:eastAsia="Times New Roman" w:hAnsi="Times New Roman" w:cs="Times New Roman"/>
          <w:noProof/>
          <w:sz w:val="24"/>
          <w:szCs w:val="20"/>
          <w:lang w:eastAsia="fr-BE"/>
        </w:rPr>
      </w:pPr>
    </w:p>
    <w:p w14:paraId="562B9E6F" w14:textId="77777777" w:rsidR="000F44F5" w:rsidRDefault="00C864AF"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the </w:t>
      </w:r>
      <w:r>
        <w:rPr>
          <w:rFonts w:ascii="Times New Roman" w:eastAsia="Times New Roman" w:hAnsi="Times New Roman" w:cs="Times New Roman"/>
          <w:i/>
          <w:noProof/>
          <w:sz w:val="24"/>
          <w:szCs w:val="20"/>
          <w:lang w:eastAsia="fr-BE"/>
        </w:rPr>
        <w:t xml:space="preserve">Komstroy </w:t>
      </w:r>
      <w:r>
        <w:rPr>
          <w:rFonts w:ascii="Times New Roman" w:eastAsia="Times New Roman" w:hAnsi="Times New Roman" w:cs="Times New Roman"/>
          <w:noProof/>
          <w:sz w:val="24"/>
          <w:szCs w:val="20"/>
          <w:lang w:eastAsia="fr-BE"/>
        </w:rPr>
        <w:t xml:space="preserve">judgment is an application of the judgment of the </w:t>
      </w:r>
      <w:r w:rsidRPr="00360546">
        <w:rPr>
          <w:rFonts w:ascii="Times New Roman" w:eastAsia="Times New Roman" w:hAnsi="Times New Roman" w:cs="Times New Roman"/>
          <w:noProof/>
          <w:sz w:val="24"/>
          <w:szCs w:val="20"/>
          <w:lang w:eastAsia="fr-BE"/>
        </w:rPr>
        <w:t xml:space="preserve">CJEU </w:t>
      </w:r>
      <w:r w:rsidR="00350C56">
        <w:rPr>
          <w:rFonts w:ascii="Times New Roman" w:eastAsia="Times New Roman" w:hAnsi="Times New Roman" w:cs="Times New Roman"/>
          <w:noProof/>
          <w:sz w:val="24"/>
          <w:szCs w:val="20"/>
          <w:lang w:eastAsia="fr-BE"/>
        </w:rPr>
        <w:t xml:space="preserve">of 6 March 2016, </w:t>
      </w:r>
      <w:r w:rsidRPr="00360546">
        <w:rPr>
          <w:rFonts w:ascii="Times New Roman" w:eastAsia="Times New Roman" w:hAnsi="Times New Roman" w:cs="Times New Roman"/>
          <w:noProof/>
          <w:sz w:val="24"/>
          <w:szCs w:val="20"/>
          <w:lang w:eastAsia="fr-BE"/>
        </w:rPr>
        <w:t xml:space="preserve"> </w:t>
      </w:r>
      <w:r w:rsidRPr="00360546">
        <w:rPr>
          <w:rFonts w:ascii="Times New Roman" w:eastAsia="Times New Roman" w:hAnsi="Times New Roman" w:cs="Times New Roman"/>
          <w:i/>
          <w:iCs/>
          <w:noProof/>
          <w:sz w:val="24"/>
          <w:szCs w:val="20"/>
          <w:lang w:eastAsia="fr-BE"/>
        </w:rPr>
        <w:t>Achmea</w:t>
      </w:r>
      <w:r w:rsidR="00350C56">
        <w:rPr>
          <w:rFonts w:ascii="Times New Roman" w:eastAsia="Times New Roman" w:hAnsi="Times New Roman" w:cs="Times New Roman"/>
          <w:noProof/>
          <w:sz w:val="24"/>
          <w:szCs w:val="20"/>
          <w:lang w:eastAsia="fr-BE"/>
        </w:rPr>
        <w:t xml:space="preserve">, </w:t>
      </w:r>
      <w:r w:rsidR="00350C56" w:rsidRPr="00360546">
        <w:rPr>
          <w:rFonts w:ascii="Times New Roman" w:eastAsia="Times New Roman" w:hAnsi="Times New Roman" w:cs="Times New Roman"/>
          <w:noProof/>
          <w:sz w:val="24"/>
          <w:szCs w:val="20"/>
          <w:lang w:eastAsia="fr-BE"/>
        </w:rPr>
        <w:t>C-284/16</w:t>
      </w:r>
      <w:r w:rsidR="00350C56">
        <w:rPr>
          <w:rFonts w:ascii="Times New Roman" w:eastAsia="Times New Roman" w:hAnsi="Times New Roman" w:cs="Times New Roman"/>
          <w:noProof/>
          <w:sz w:val="24"/>
          <w:szCs w:val="20"/>
          <w:lang w:eastAsia="fr-BE"/>
        </w:rPr>
        <w:t xml:space="preserve"> </w:t>
      </w:r>
      <w:r w:rsidRPr="00360546">
        <w:rPr>
          <w:rFonts w:ascii="Times New Roman" w:eastAsia="Times New Roman" w:hAnsi="Times New Roman" w:cs="Times New Roman"/>
          <w:noProof/>
          <w:sz w:val="24"/>
          <w:szCs w:val="20"/>
          <w:lang w:eastAsia="fr-BE"/>
        </w:rPr>
        <w:t>(</w:t>
      </w:r>
      <w:r w:rsidR="00350C56">
        <w:rPr>
          <w:rFonts w:ascii="Times New Roman" w:eastAsia="Times New Roman" w:hAnsi="Times New Roman" w:cs="Times New Roman"/>
          <w:noProof/>
          <w:sz w:val="24"/>
          <w:szCs w:val="20"/>
          <w:lang w:eastAsia="fr-BE"/>
        </w:rPr>
        <w:t xml:space="preserve">EU:C:2018:158, the </w:t>
      </w:r>
      <w:r w:rsidRPr="00360546">
        <w:rPr>
          <w:rFonts w:ascii="Times New Roman" w:eastAsia="Times New Roman" w:hAnsi="Times New Roman" w:cs="Times New Roman"/>
          <w:i/>
          <w:iCs/>
          <w:noProof/>
          <w:sz w:val="24"/>
          <w:szCs w:val="20"/>
          <w:lang w:eastAsia="fr-BE"/>
        </w:rPr>
        <w:t>Achmea</w:t>
      </w:r>
      <w:r w:rsidRPr="00360546">
        <w:rPr>
          <w:rFonts w:ascii="Times New Roman" w:eastAsia="Times New Roman" w:hAnsi="Times New Roman" w:cs="Times New Roman"/>
          <w:noProof/>
          <w:sz w:val="24"/>
          <w:szCs w:val="20"/>
          <w:lang w:eastAsia="fr-BE"/>
        </w:rPr>
        <w:t xml:space="preserve"> judgment)</w:t>
      </w:r>
      <w:r>
        <w:rPr>
          <w:rFonts w:ascii="Times New Roman" w:eastAsia="Times New Roman" w:hAnsi="Times New Roman" w:cs="Times New Roman"/>
          <w:noProof/>
          <w:sz w:val="24"/>
          <w:szCs w:val="20"/>
          <w:lang w:eastAsia="fr-BE"/>
        </w:rPr>
        <w:t xml:space="preserve">, and that in the judgment </w:t>
      </w:r>
      <w:r w:rsidR="00350C56">
        <w:rPr>
          <w:rFonts w:ascii="Times New Roman" w:eastAsia="Times New Roman" w:hAnsi="Times New Roman" w:cs="Times New Roman"/>
          <w:noProof/>
          <w:sz w:val="24"/>
          <w:szCs w:val="20"/>
          <w:lang w:eastAsia="fr-BE"/>
        </w:rPr>
        <w:t xml:space="preserve">of 26 October 2021, </w:t>
      </w:r>
      <w:r>
        <w:rPr>
          <w:rFonts w:ascii="Times New Roman" w:eastAsia="Times New Roman" w:hAnsi="Times New Roman" w:cs="Times New Roman"/>
          <w:i/>
          <w:noProof/>
          <w:sz w:val="24"/>
          <w:szCs w:val="20"/>
          <w:lang w:eastAsia="fr-BE"/>
        </w:rPr>
        <w:t>PL Holdings</w:t>
      </w:r>
      <w:r>
        <w:rPr>
          <w:rFonts w:ascii="Times New Roman" w:eastAsia="Times New Roman" w:hAnsi="Times New Roman" w:cs="Times New Roman"/>
          <w:noProof/>
          <w:sz w:val="24"/>
          <w:szCs w:val="20"/>
          <w:lang w:eastAsia="fr-BE"/>
        </w:rPr>
        <w:t xml:space="preserve">, </w:t>
      </w:r>
      <w:r w:rsidR="00350C56">
        <w:rPr>
          <w:rFonts w:ascii="Times New Roman" w:eastAsia="Times New Roman" w:hAnsi="Times New Roman" w:cs="Times New Roman"/>
          <w:noProof/>
          <w:sz w:val="24"/>
          <w:szCs w:val="20"/>
          <w:lang w:eastAsia="fr-BE"/>
        </w:rPr>
        <w:t xml:space="preserve">C-109/20 (EU:C:2021:875), </w:t>
      </w:r>
      <w:r>
        <w:rPr>
          <w:rFonts w:ascii="Times New Roman" w:eastAsia="Times New Roman" w:hAnsi="Times New Roman" w:cs="Times New Roman"/>
          <w:noProof/>
          <w:sz w:val="24"/>
          <w:szCs w:val="20"/>
          <w:lang w:eastAsia="fr-BE"/>
        </w:rPr>
        <w:t xml:space="preserve">the CJEU has rejected a request to limit in time the application of the </w:t>
      </w:r>
      <w:r>
        <w:rPr>
          <w:rFonts w:ascii="Times New Roman" w:eastAsia="Times New Roman" w:hAnsi="Times New Roman" w:cs="Times New Roman"/>
          <w:i/>
          <w:noProof/>
          <w:sz w:val="24"/>
          <w:szCs w:val="20"/>
          <w:lang w:eastAsia="fr-BE"/>
        </w:rPr>
        <w:t xml:space="preserve">Achmea </w:t>
      </w:r>
      <w:r>
        <w:rPr>
          <w:rFonts w:ascii="Times New Roman" w:eastAsia="Times New Roman" w:hAnsi="Times New Roman" w:cs="Times New Roman"/>
          <w:noProof/>
          <w:sz w:val="24"/>
          <w:szCs w:val="20"/>
          <w:lang w:eastAsia="fr-BE"/>
        </w:rPr>
        <w:t xml:space="preserve">judgment; </w:t>
      </w:r>
      <w:r w:rsidR="00350C56">
        <w:rPr>
          <w:rFonts w:ascii="Times New Roman" w:eastAsia="Times New Roman" w:hAnsi="Times New Roman" w:cs="Times New Roman"/>
          <w:noProof/>
          <w:sz w:val="24"/>
          <w:szCs w:val="20"/>
          <w:lang w:eastAsia="fr-BE"/>
        </w:rPr>
        <w:t xml:space="preserve">and </w:t>
      </w:r>
      <w:r>
        <w:rPr>
          <w:rFonts w:ascii="Times New Roman" w:eastAsia="Times New Roman" w:hAnsi="Times New Roman" w:cs="Times New Roman"/>
          <w:noProof/>
          <w:sz w:val="24"/>
          <w:szCs w:val="20"/>
          <w:lang w:eastAsia="fr-BE"/>
        </w:rPr>
        <w:t xml:space="preserve">that, as a result, the interpretation of the ECT in the </w:t>
      </w:r>
      <w:r>
        <w:rPr>
          <w:rFonts w:ascii="Times New Roman" w:eastAsia="Times New Roman" w:hAnsi="Times New Roman" w:cs="Times New Roman"/>
          <w:i/>
          <w:noProof/>
          <w:sz w:val="24"/>
          <w:szCs w:val="20"/>
          <w:lang w:eastAsia="fr-BE"/>
        </w:rPr>
        <w:t xml:space="preserve">Komstroy </w:t>
      </w:r>
      <w:r>
        <w:rPr>
          <w:rFonts w:ascii="Times New Roman" w:eastAsia="Times New Roman" w:hAnsi="Times New Roman" w:cs="Times New Roman"/>
          <w:noProof/>
          <w:sz w:val="24"/>
          <w:szCs w:val="20"/>
          <w:lang w:eastAsia="fr-BE"/>
        </w:rPr>
        <w:t xml:space="preserve">judgment applies </w:t>
      </w:r>
      <w:r>
        <w:rPr>
          <w:rFonts w:ascii="Times New Roman" w:eastAsia="Times New Roman" w:hAnsi="Times New Roman" w:cs="Times New Roman"/>
          <w:i/>
          <w:noProof/>
          <w:sz w:val="24"/>
          <w:szCs w:val="20"/>
          <w:lang w:eastAsia="fr-BE"/>
        </w:rPr>
        <w:t xml:space="preserve">ex tunc </w:t>
      </w:r>
      <w:r>
        <w:rPr>
          <w:rFonts w:ascii="Times New Roman" w:eastAsia="Times New Roman" w:hAnsi="Times New Roman" w:cs="Times New Roman"/>
          <w:noProof/>
          <w:sz w:val="24"/>
          <w:szCs w:val="20"/>
          <w:lang w:eastAsia="fr-BE"/>
        </w:rPr>
        <w:t>as of the approval of the ECT by the Member States, the European Union and EURATOM</w:t>
      </w:r>
      <w:r w:rsidR="00D82E98">
        <w:rPr>
          <w:rFonts w:ascii="Times New Roman" w:eastAsia="Times New Roman" w:hAnsi="Times New Roman" w:cs="Times New Roman"/>
          <w:noProof/>
          <w:sz w:val="24"/>
          <w:szCs w:val="20"/>
          <w:lang w:eastAsia="fr-BE"/>
        </w:rPr>
        <w:t>,</w:t>
      </w:r>
    </w:p>
    <w:p w14:paraId="6269E5E8" w14:textId="77777777" w:rsidR="000F44F5" w:rsidRDefault="000F44F5" w:rsidP="00910C28">
      <w:pPr>
        <w:widowControl w:val="0"/>
        <w:spacing w:after="0" w:line="360" w:lineRule="auto"/>
        <w:rPr>
          <w:rFonts w:ascii="Times New Roman" w:eastAsia="Times New Roman" w:hAnsi="Times New Roman" w:cs="Times New Roman"/>
          <w:noProof/>
          <w:sz w:val="24"/>
          <w:szCs w:val="20"/>
          <w:lang w:eastAsia="fr-BE"/>
        </w:rPr>
      </w:pPr>
    </w:p>
    <w:p w14:paraId="13A5F077" w14:textId="77777777" w:rsidR="00910C28" w:rsidRDefault="000F44F5" w:rsidP="00910C28">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this rule on the application in time of the interpretation of international law given by the competent international court reflects a general principle of public international law, as confirmed by the Permanent Court of International Justice in </w:t>
      </w:r>
      <w:r w:rsidR="00350C56">
        <w:rPr>
          <w:rFonts w:ascii="Times New Roman" w:eastAsia="Times New Roman" w:hAnsi="Times New Roman" w:cs="Times New Roman"/>
          <w:noProof/>
          <w:sz w:val="24"/>
          <w:szCs w:val="20"/>
          <w:lang w:eastAsia="fr-BE"/>
        </w:rPr>
        <w:t xml:space="preserve">its </w:t>
      </w:r>
      <w:r w:rsidRPr="000F44F5">
        <w:rPr>
          <w:rFonts w:ascii="Times New Roman" w:eastAsia="Times New Roman" w:hAnsi="Times New Roman" w:cs="Times New Roman"/>
          <w:noProof/>
          <w:sz w:val="24"/>
          <w:szCs w:val="20"/>
          <w:lang w:eastAsia="fr-BE"/>
        </w:rPr>
        <w:t>advisory opinion No. 40</w:t>
      </w:r>
      <w:r>
        <w:rPr>
          <w:rFonts w:ascii="Times New Roman" w:eastAsia="Times New Roman" w:hAnsi="Times New Roman" w:cs="Times New Roman"/>
          <w:noProof/>
          <w:sz w:val="24"/>
          <w:szCs w:val="20"/>
          <w:lang w:eastAsia="fr-BE"/>
        </w:rPr>
        <w:t xml:space="preserve">, </w:t>
      </w:r>
      <w:r w:rsidRPr="000F44F5">
        <w:rPr>
          <w:rFonts w:ascii="Times New Roman" w:eastAsia="Times New Roman" w:hAnsi="Times New Roman" w:cs="Times New Roman"/>
          <w:noProof/>
          <w:sz w:val="24"/>
          <w:szCs w:val="20"/>
          <w:lang w:eastAsia="fr-BE"/>
        </w:rPr>
        <w:t>15.5.1931, Rights of minorities in Upper Silesia (Germany v Poland), Series</w:t>
      </w:r>
      <w:r>
        <w:rPr>
          <w:rFonts w:ascii="Times New Roman" w:eastAsia="Times New Roman" w:hAnsi="Times New Roman" w:cs="Times New Roman"/>
          <w:noProof/>
          <w:sz w:val="24"/>
          <w:szCs w:val="20"/>
          <w:lang w:eastAsia="fr-BE"/>
        </w:rPr>
        <w:t xml:space="preserve"> </w:t>
      </w:r>
      <w:r w:rsidRPr="000F44F5">
        <w:rPr>
          <w:rFonts w:ascii="Times New Roman" w:eastAsia="Times New Roman" w:hAnsi="Times New Roman" w:cs="Times New Roman"/>
          <w:noProof/>
          <w:sz w:val="24"/>
          <w:szCs w:val="20"/>
          <w:lang w:eastAsia="fr-BE"/>
        </w:rPr>
        <w:t>A/B, n° 40, p. 19</w:t>
      </w:r>
      <w:r w:rsidR="00350C56">
        <w:rPr>
          <w:rFonts w:ascii="Times New Roman" w:eastAsia="Times New Roman" w:hAnsi="Times New Roman" w:cs="Times New Roman"/>
          <w:noProof/>
          <w:sz w:val="24"/>
          <w:szCs w:val="20"/>
          <w:lang w:eastAsia="fr-BE"/>
        </w:rPr>
        <w:t xml:space="preserve">, where that Court held, in relation to a Convention </w:t>
      </w:r>
      <w:r w:rsidR="00D82E98">
        <w:rPr>
          <w:rFonts w:ascii="Times New Roman" w:eastAsia="Times New Roman" w:hAnsi="Times New Roman" w:cs="Times New Roman"/>
          <w:noProof/>
          <w:sz w:val="24"/>
          <w:szCs w:val="20"/>
          <w:lang w:eastAsia="fr-BE"/>
        </w:rPr>
        <w:t xml:space="preserve">of 15 May 1922 between Germany and Poland concerning Upper Silesia that </w:t>
      </w:r>
      <w:r>
        <w:rPr>
          <w:rFonts w:ascii="Times New Roman" w:eastAsia="Times New Roman" w:hAnsi="Times New Roman" w:cs="Times New Roman"/>
          <w:noProof/>
          <w:sz w:val="24"/>
          <w:szCs w:val="20"/>
          <w:lang w:eastAsia="fr-BE"/>
        </w:rPr>
        <w:t>“</w:t>
      </w:r>
      <w:r w:rsidRPr="00E52AC8">
        <w:rPr>
          <w:rFonts w:ascii="Times New Roman" w:eastAsia="Times New Roman" w:hAnsi="Times New Roman" w:cs="Times New Roman"/>
          <w:i/>
          <w:noProof/>
          <w:sz w:val="24"/>
          <w:szCs w:val="20"/>
          <w:lang w:eastAsia="fr-BE"/>
        </w:rPr>
        <w:t>in accordance with the rules of law, the interpretation given by the Court to the terms of the Convention has retrospective effect — in the sense that the terms of the Convention must be</w:t>
      </w:r>
      <w:r w:rsidR="00E52AC8">
        <w:rPr>
          <w:rFonts w:ascii="Times New Roman" w:eastAsia="Times New Roman" w:hAnsi="Times New Roman" w:cs="Times New Roman"/>
          <w:i/>
          <w:noProof/>
          <w:sz w:val="24"/>
          <w:szCs w:val="20"/>
          <w:lang w:eastAsia="fr-BE"/>
        </w:rPr>
        <w:t xml:space="preserve"> </w:t>
      </w:r>
      <w:r w:rsidRPr="00E52AC8">
        <w:rPr>
          <w:rFonts w:ascii="Times New Roman" w:eastAsia="Times New Roman" w:hAnsi="Times New Roman" w:cs="Times New Roman"/>
          <w:i/>
          <w:noProof/>
          <w:sz w:val="24"/>
          <w:szCs w:val="20"/>
          <w:lang w:eastAsia="fr-BE"/>
        </w:rPr>
        <w:t>held to have always borne the meaning placed upon them by this interpretation</w:t>
      </w:r>
      <w:r w:rsidRPr="000F44F5">
        <w:rPr>
          <w:rFonts w:ascii="Times New Roman" w:eastAsia="Times New Roman" w:hAnsi="Times New Roman" w:cs="Times New Roman"/>
          <w:noProof/>
          <w:sz w:val="24"/>
          <w:szCs w:val="20"/>
          <w:lang w:eastAsia="fr-BE"/>
        </w:rPr>
        <w:t>.”</w:t>
      </w:r>
      <w:r w:rsidR="00D82E98">
        <w:rPr>
          <w:rFonts w:ascii="Times New Roman" w:eastAsia="Times New Roman" w:hAnsi="Times New Roman" w:cs="Times New Roman"/>
          <w:noProof/>
          <w:sz w:val="24"/>
          <w:szCs w:val="20"/>
          <w:lang w:eastAsia="fr-BE"/>
        </w:rPr>
        <w:t>,</w:t>
      </w:r>
    </w:p>
    <w:p w14:paraId="6006D062" w14:textId="77777777" w:rsidR="00910C28" w:rsidRDefault="00910C28" w:rsidP="00910C28">
      <w:pPr>
        <w:widowControl w:val="0"/>
        <w:spacing w:after="0" w:line="360" w:lineRule="auto"/>
        <w:rPr>
          <w:rFonts w:ascii="Times New Roman" w:eastAsia="Times New Roman" w:hAnsi="Times New Roman" w:cs="Times New Roman"/>
          <w:noProof/>
          <w:sz w:val="24"/>
          <w:szCs w:val="20"/>
          <w:lang w:eastAsia="fr-BE"/>
        </w:rPr>
      </w:pPr>
    </w:p>
    <w:p w14:paraId="00752090" w14:textId="52237E6A" w:rsidR="00C0573B" w:rsidRDefault="00CA5462" w:rsidP="00C0573B">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SHARING the common understanding expressed in this Agreement between the parties to the </w:t>
      </w:r>
      <w:r w:rsidR="00C0573B">
        <w:rPr>
          <w:rFonts w:ascii="Times New Roman" w:eastAsia="Times New Roman" w:hAnsi="Times New Roman" w:cs="Times New Roman"/>
          <w:noProof/>
          <w:sz w:val="24"/>
          <w:szCs w:val="20"/>
          <w:lang w:eastAsia="fr-BE"/>
        </w:rPr>
        <w:t>TEU, TFEU, EURATOM</w:t>
      </w:r>
      <w:r w:rsidR="00C0573B" w:rsidRPr="00360546">
        <w:rPr>
          <w:rFonts w:ascii="Times New Roman" w:eastAsia="Times New Roman" w:hAnsi="Times New Roman" w:cs="Times New Roman"/>
          <w:noProof/>
          <w:sz w:val="24"/>
          <w:szCs w:val="20"/>
          <w:lang w:eastAsia="fr-BE"/>
        </w:rPr>
        <w:t xml:space="preserve"> </w:t>
      </w:r>
      <w:r w:rsidR="00C0573B" w:rsidRPr="00FA0F9E">
        <w:rPr>
          <w:rFonts w:ascii="Times New Roman" w:eastAsia="Times New Roman" w:hAnsi="Times New Roman" w:cs="Times New Roman"/>
          <w:noProof/>
          <w:sz w:val="24"/>
          <w:szCs w:val="20"/>
          <w:lang w:eastAsia="fr-BE"/>
        </w:rPr>
        <w:t>and the E</w:t>
      </w:r>
      <w:r w:rsidR="00C0573B">
        <w:rPr>
          <w:rFonts w:ascii="Times New Roman" w:eastAsia="Times New Roman" w:hAnsi="Times New Roman" w:cs="Times New Roman"/>
          <w:noProof/>
          <w:sz w:val="24"/>
          <w:szCs w:val="20"/>
          <w:lang w:eastAsia="fr-BE"/>
        </w:rPr>
        <w:t>CT</w:t>
      </w:r>
      <w:r w:rsidR="00C0573B" w:rsidRPr="00DE23CD">
        <w:rPr>
          <w:rFonts w:ascii="Times New Roman" w:eastAsia="Times New Roman" w:hAnsi="Times New Roman" w:cs="Times New Roman"/>
          <w:noProof/>
          <w:sz w:val="24"/>
          <w:szCs w:val="20"/>
          <w:lang w:eastAsia="fr-BE"/>
        </w:rPr>
        <w:t xml:space="preserve"> that</w:t>
      </w:r>
      <w:r w:rsidR="00C0573B">
        <w:rPr>
          <w:rFonts w:ascii="Times New Roman" w:eastAsia="Times New Roman" w:hAnsi="Times New Roman" w:cs="Times New Roman"/>
          <w:noProof/>
          <w:sz w:val="24"/>
          <w:szCs w:val="20"/>
          <w:lang w:eastAsia="fr-BE"/>
        </w:rPr>
        <w:t xml:space="preserve"> the ECT in its entirety does not apply and has never applied </w:t>
      </w:r>
      <w:r w:rsidR="00433A11">
        <w:rPr>
          <w:rFonts w:ascii="Times New Roman" w:eastAsia="Times New Roman" w:hAnsi="Times New Roman" w:cs="Times New Roman"/>
          <w:noProof/>
          <w:sz w:val="24"/>
          <w:szCs w:val="20"/>
          <w:lang w:eastAsia="fr-BE"/>
        </w:rPr>
        <w:t>in intra-EU relations</w:t>
      </w:r>
      <w:r w:rsidR="00C0573B">
        <w:rPr>
          <w:rFonts w:ascii="Times New Roman" w:eastAsia="Times New Roman" w:hAnsi="Times New Roman" w:cs="Times New Roman"/>
          <w:noProof/>
          <w:sz w:val="24"/>
          <w:szCs w:val="20"/>
          <w:lang w:eastAsia="fr-BE"/>
        </w:rPr>
        <w:t xml:space="preserve">, </w:t>
      </w:r>
    </w:p>
    <w:p w14:paraId="286EE970" w14:textId="77777777" w:rsidR="00C0573B" w:rsidRDefault="00C0573B" w:rsidP="00C0573B">
      <w:pPr>
        <w:widowControl w:val="0"/>
        <w:spacing w:after="0" w:line="360" w:lineRule="auto"/>
        <w:rPr>
          <w:rFonts w:ascii="Times New Roman" w:eastAsia="Times New Roman" w:hAnsi="Times New Roman" w:cs="Times New Roman"/>
          <w:noProof/>
          <w:sz w:val="24"/>
          <w:szCs w:val="20"/>
          <w:lang w:eastAsia="fr-BE"/>
        </w:rPr>
      </w:pPr>
    </w:p>
    <w:p w14:paraId="41FE3F36" w14:textId="77777777" w:rsidR="00C0573B" w:rsidRPr="00DE23CD" w:rsidRDefault="00C0573B" w:rsidP="00C0573B">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NOTING that, for greater certainty, this has been specifically confirmed in relation to a number of provisions in Article 2</w:t>
      </w:r>
      <w:r w:rsidR="003858F2">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 xml:space="preserve"> of the modernised ECT</w:t>
      </w:r>
      <w:r w:rsidR="00340A28">
        <w:rPr>
          <w:rFonts w:ascii="Times New Roman" w:eastAsia="Times New Roman" w:hAnsi="Times New Roman" w:cs="Times New Roman"/>
          <w:noProof/>
          <w:sz w:val="24"/>
          <w:szCs w:val="20"/>
          <w:lang w:eastAsia="fr-BE"/>
        </w:rPr>
        <w:t xml:space="preserve"> based on the draft text communicated to the Contracting Parties for adoption by the Energy Charter Conference of 22 November 2022</w:t>
      </w:r>
      <w:r w:rsidRPr="00DE23CD">
        <w:rPr>
          <w:rFonts w:ascii="Times New Roman" w:eastAsia="Times New Roman" w:hAnsi="Times New Roman" w:cs="Times New Roman"/>
          <w:noProof/>
          <w:sz w:val="24"/>
          <w:szCs w:val="20"/>
          <w:lang w:eastAsia="fr-BE"/>
        </w:rPr>
        <w:t>,</w:t>
      </w:r>
    </w:p>
    <w:p w14:paraId="51CBD192" w14:textId="77777777" w:rsidR="00C0573B" w:rsidRDefault="00C0573B" w:rsidP="00CA5462">
      <w:pPr>
        <w:widowControl w:val="0"/>
        <w:spacing w:after="0" w:line="360" w:lineRule="auto"/>
        <w:rPr>
          <w:rFonts w:ascii="Times New Roman" w:eastAsia="Times New Roman" w:hAnsi="Times New Roman" w:cs="Times New Roman"/>
          <w:noProof/>
          <w:sz w:val="24"/>
          <w:szCs w:val="20"/>
          <w:lang w:eastAsia="fr-BE"/>
        </w:rPr>
      </w:pPr>
    </w:p>
    <w:p w14:paraId="1333B332" w14:textId="70053795" w:rsidR="00CA5462" w:rsidRPr="00360546" w:rsidRDefault="00CA5462" w:rsidP="00CA5462">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SHARING the common understanding expressed in this Agreement between the parties to the </w:t>
      </w:r>
      <w:r w:rsidR="00B36057">
        <w:rPr>
          <w:rFonts w:ascii="Times New Roman" w:eastAsia="Times New Roman" w:hAnsi="Times New Roman" w:cs="Times New Roman"/>
          <w:noProof/>
          <w:sz w:val="24"/>
          <w:szCs w:val="20"/>
          <w:lang w:eastAsia="fr-BE"/>
        </w:rPr>
        <w:t>TEU, TFEU, EURATOM</w:t>
      </w:r>
      <w:r w:rsidRPr="00360546">
        <w:rPr>
          <w:rFonts w:ascii="Times New Roman" w:eastAsia="Times New Roman" w:hAnsi="Times New Roman" w:cs="Times New Roman"/>
          <w:noProof/>
          <w:sz w:val="24"/>
          <w:szCs w:val="20"/>
          <w:lang w:eastAsia="fr-BE"/>
        </w:rPr>
        <w:t xml:space="preserve"> </w:t>
      </w:r>
      <w:r w:rsidRPr="00FA0F9E">
        <w:rPr>
          <w:rFonts w:ascii="Times New Roman" w:eastAsia="Times New Roman" w:hAnsi="Times New Roman" w:cs="Times New Roman"/>
          <w:noProof/>
          <w:sz w:val="24"/>
          <w:szCs w:val="20"/>
          <w:lang w:eastAsia="fr-BE"/>
        </w:rPr>
        <w:t>and the E</w:t>
      </w:r>
      <w:r w:rsidR="003E7B6D">
        <w:rPr>
          <w:rFonts w:ascii="Times New Roman" w:eastAsia="Times New Roman" w:hAnsi="Times New Roman" w:cs="Times New Roman"/>
          <w:noProof/>
          <w:sz w:val="24"/>
          <w:szCs w:val="20"/>
          <w:lang w:eastAsia="fr-BE"/>
        </w:rPr>
        <w:t>CT</w:t>
      </w:r>
      <w:r w:rsidRPr="00FA0F9E">
        <w:rPr>
          <w:rFonts w:ascii="Times New Roman" w:eastAsia="Times New Roman" w:hAnsi="Times New Roman" w:cs="Times New Roman"/>
          <w:noProof/>
          <w:sz w:val="24"/>
          <w:szCs w:val="20"/>
          <w:lang w:eastAsia="fr-BE"/>
        </w:rPr>
        <w:t xml:space="preserve"> that,</w:t>
      </w:r>
      <w:r w:rsidRPr="00360546">
        <w:rPr>
          <w:rFonts w:ascii="Times New Roman" w:eastAsia="Times New Roman" w:hAnsi="Times New Roman" w:cs="Times New Roman"/>
          <w:noProof/>
          <w:sz w:val="24"/>
          <w:szCs w:val="20"/>
          <w:lang w:eastAsia="fr-BE"/>
        </w:rPr>
        <w:t xml:space="preserve"> as a result, a clause </w:t>
      </w:r>
      <w:r w:rsidR="00E13FAA">
        <w:rPr>
          <w:rFonts w:ascii="Times New Roman" w:eastAsia="Times New Roman" w:hAnsi="Times New Roman" w:cs="Times New Roman"/>
          <w:noProof/>
          <w:sz w:val="24"/>
          <w:szCs w:val="20"/>
          <w:lang w:eastAsia="fr-BE"/>
        </w:rPr>
        <w:t xml:space="preserve">such as Article 26(2)(c) ECT </w:t>
      </w:r>
      <w:r>
        <w:rPr>
          <w:rFonts w:ascii="Times New Roman" w:eastAsia="Times New Roman" w:hAnsi="Times New Roman" w:cs="Times New Roman"/>
          <w:noProof/>
          <w:sz w:val="24"/>
          <w:szCs w:val="20"/>
          <w:lang w:eastAsia="fr-BE"/>
        </w:rPr>
        <w:t xml:space="preserve">could not in the </w:t>
      </w:r>
      <w:r w:rsidR="008B5F79">
        <w:rPr>
          <w:rFonts w:ascii="Times New Roman" w:eastAsia="Times New Roman" w:hAnsi="Times New Roman" w:cs="Times New Roman"/>
          <w:noProof/>
          <w:sz w:val="24"/>
          <w:szCs w:val="20"/>
          <w:lang w:eastAsia="fr-BE"/>
        </w:rPr>
        <w:t>pas</w:t>
      </w:r>
      <w:r>
        <w:rPr>
          <w:rFonts w:ascii="Times New Roman" w:eastAsia="Times New Roman" w:hAnsi="Times New Roman" w:cs="Times New Roman"/>
          <w:noProof/>
          <w:sz w:val="24"/>
          <w:szCs w:val="20"/>
          <w:lang w:eastAsia="fr-BE"/>
        </w:rPr>
        <w:t xml:space="preserve">t, and </w:t>
      </w:r>
      <w:r w:rsidRPr="00360546">
        <w:rPr>
          <w:rFonts w:ascii="Times New Roman" w:eastAsia="Times New Roman" w:hAnsi="Times New Roman" w:cs="Times New Roman"/>
          <w:noProof/>
          <w:sz w:val="24"/>
          <w:szCs w:val="20"/>
          <w:lang w:eastAsia="fr-BE"/>
        </w:rPr>
        <w:t xml:space="preserve">cannot </w:t>
      </w:r>
      <w:r>
        <w:rPr>
          <w:rFonts w:ascii="Times New Roman" w:eastAsia="Times New Roman" w:hAnsi="Times New Roman" w:cs="Times New Roman"/>
          <w:noProof/>
          <w:sz w:val="24"/>
          <w:szCs w:val="20"/>
          <w:lang w:eastAsia="fr-BE"/>
        </w:rPr>
        <w:t xml:space="preserve">now or in the future </w:t>
      </w:r>
      <w:r w:rsidRPr="00360546">
        <w:rPr>
          <w:rFonts w:ascii="Times New Roman" w:eastAsia="Times New Roman" w:hAnsi="Times New Roman" w:cs="Times New Roman"/>
          <w:noProof/>
          <w:sz w:val="24"/>
          <w:szCs w:val="20"/>
          <w:lang w:eastAsia="fr-BE"/>
        </w:rPr>
        <w:t xml:space="preserve">serve as legal basis for </w:t>
      </w:r>
      <w:r w:rsidR="00433A11">
        <w:rPr>
          <w:rFonts w:ascii="Times New Roman" w:eastAsia="Times New Roman" w:hAnsi="Times New Roman" w:cs="Times New Roman"/>
          <w:noProof/>
          <w:sz w:val="24"/>
          <w:szCs w:val="20"/>
          <w:lang w:eastAsia="fr-BE"/>
        </w:rPr>
        <w:t>a</w:t>
      </w:r>
      <w:r w:rsidRPr="00360546">
        <w:rPr>
          <w:rFonts w:ascii="Times New Roman" w:eastAsia="Times New Roman" w:hAnsi="Times New Roman" w:cs="Times New Roman"/>
          <w:noProof/>
          <w:sz w:val="24"/>
          <w:szCs w:val="20"/>
          <w:lang w:eastAsia="fr-BE"/>
        </w:rPr>
        <w:t xml:space="preserve">rbitration </w:t>
      </w:r>
      <w:r w:rsidR="00433A11">
        <w:rPr>
          <w:rFonts w:ascii="Times New Roman" w:eastAsia="Times New Roman" w:hAnsi="Times New Roman" w:cs="Times New Roman"/>
          <w:noProof/>
          <w:sz w:val="24"/>
          <w:szCs w:val="20"/>
          <w:lang w:eastAsia="fr-BE"/>
        </w:rPr>
        <w:t>p</w:t>
      </w:r>
      <w:r w:rsidRPr="00360546">
        <w:rPr>
          <w:rFonts w:ascii="Times New Roman" w:eastAsia="Times New Roman" w:hAnsi="Times New Roman" w:cs="Times New Roman"/>
          <w:noProof/>
          <w:sz w:val="24"/>
          <w:szCs w:val="20"/>
          <w:lang w:eastAsia="fr-BE"/>
        </w:rPr>
        <w:t>roceeding</w:t>
      </w:r>
      <w:r>
        <w:rPr>
          <w:rFonts w:ascii="Times New Roman" w:eastAsia="Times New Roman" w:hAnsi="Times New Roman" w:cs="Times New Roman"/>
          <w:noProof/>
          <w:sz w:val="24"/>
          <w:szCs w:val="20"/>
          <w:lang w:eastAsia="fr-BE"/>
        </w:rPr>
        <w:t>s</w:t>
      </w:r>
      <w:r w:rsidR="00D82E98">
        <w:rPr>
          <w:rFonts w:ascii="Times New Roman" w:eastAsia="Times New Roman" w:hAnsi="Times New Roman" w:cs="Times New Roman"/>
          <w:noProof/>
          <w:sz w:val="24"/>
          <w:szCs w:val="20"/>
          <w:lang w:eastAsia="fr-BE"/>
        </w:rPr>
        <w:t>,</w:t>
      </w:r>
    </w:p>
    <w:p w14:paraId="416E40E2" w14:textId="77777777" w:rsidR="00CA5462" w:rsidRDefault="00CA5462" w:rsidP="00910C28">
      <w:pPr>
        <w:widowControl w:val="0"/>
        <w:spacing w:after="0" w:line="360" w:lineRule="auto"/>
        <w:rPr>
          <w:rFonts w:ascii="Times New Roman" w:eastAsia="Times New Roman" w:hAnsi="Times New Roman" w:cs="Times New Roman"/>
          <w:noProof/>
          <w:sz w:val="24"/>
          <w:szCs w:val="20"/>
          <w:lang w:eastAsia="fr-BE"/>
        </w:rPr>
      </w:pPr>
    </w:p>
    <w:p w14:paraId="3DBBEF06" w14:textId="4A30A230" w:rsidR="00823C7A" w:rsidRDefault="00823C7A"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RECALLING th</w:t>
      </w:r>
      <w:r w:rsidR="00BC4712">
        <w:rPr>
          <w:rFonts w:ascii="Times New Roman" w:eastAsia="Times New Roman" w:hAnsi="Times New Roman" w:cs="Times New Roman"/>
          <w:noProof/>
          <w:sz w:val="24"/>
          <w:szCs w:val="20"/>
          <w:lang w:eastAsia="fr-BE"/>
        </w:rPr>
        <w:t>e</w:t>
      </w:r>
      <w:r>
        <w:rPr>
          <w:rFonts w:ascii="Times New Roman" w:eastAsia="Times New Roman" w:hAnsi="Times New Roman" w:cs="Times New Roman"/>
          <w:noProof/>
          <w:sz w:val="24"/>
          <w:szCs w:val="20"/>
          <w:lang w:eastAsia="fr-BE"/>
        </w:rPr>
        <w:t xml:space="preserve"> position </w:t>
      </w:r>
      <w:r w:rsidR="00B279B3">
        <w:rPr>
          <w:rFonts w:ascii="Times New Roman" w:eastAsia="Times New Roman" w:hAnsi="Times New Roman" w:cs="Times New Roman"/>
          <w:noProof/>
          <w:sz w:val="24"/>
          <w:szCs w:val="20"/>
          <w:lang w:eastAsia="fr-BE"/>
        </w:rPr>
        <w:t>of</w:t>
      </w:r>
      <w:r>
        <w:rPr>
          <w:rFonts w:ascii="Times New Roman" w:eastAsia="Times New Roman" w:hAnsi="Times New Roman" w:cs="Times New Roman"/>
          <w:noProof/>
          <w:sz w:val="24"/>
          <w:szCs w:val="20"/>
          <w:lang w:eastAsia="fr-BE"/>
        </w:rPr>
        <w:t xml:space="preserve"> the European </w:t>
      </w:r>
      <w:r w:rsidR="00E13FAA">
        <w:rPr>
          <w:rFonts w:ascii="Times New Roman" w:eastAsia="Times New Roman" w:hAnsi="Times New Roman" w:cs="Times New Roman"/>
          <w:noProof/>
          <w:sz w:val="24"/>
          <w:szCs w:val="20"/>
          <w:lang w:eastAsia="fr-BE"/>
        </w:rPr>
        <w:t xml:space="preserve">Union </w:t>
      </w:r>
      <w:r>
        <w:rPr>
          <w:rFonts w:ascii="Times New Roman" w:eastAsia="Times New Roman" w:hAnsi="Times New Roman" w:cs="Times New Roman"/>
          <w:noProof/>
          <w:sz w:val="24"/>
          <w:szCs w:val="20"/>
          <w:lang w:eastAsia="fr-BE"/>
        </w:rPr>
        <w:t>and EURATOM and the Member States during the negotiation of ECT</w:t>
      </w:r>
      <w:r w:rsidR="00871C28">
        <w:rPr>
          <w:rFonts w:ascii="Times New Roman" w:eastAsia="Times New Roman" w:hAnsi="Times New Roman" w:cs="Times New Roman"/>
          <w:noProof/>
          <w:sz w:val="24"/>
          <w:szCs w:val="20"/>
          <w:lang w:eastAsia="fr-BE"/>
        </w:rPr>
        <w:t xml:space="preserve">, during which the European </w:t>
      </w:r>
      <w:r w:rsidR="00E13FAA">
        <w:rPr>
          <w:rFonts w:ascii="Times New Roman" w:eastAsia="Times New Roman" w:hAnsi="Times New Roman" w:cs="Times New Roman"/>
          <w:noProof/>
          <w:sz w:val="24"/>
          <w:szCs w:val="20"/>
          <w:lang w:eastAsia="fr-BE"/>
        </w:rPr>
        <w:t>Union</w:t>
      </w:r>
      <w:r w:rsidR="00871C28">
        <w:rPr>
          <w:rFonts w:ascii="Times New Roman" w:eastAsia="Times New Roman" w:hAnsi="Times New Roman" w:cs="Times New Roman"/>
          <w:noProof/>
          <w:sz w:val="24"/>
          <w:szCs w:val="20"/>
          <w:lang w:eastAsia="fr-BE"/>
        </w:rPr>
        <w:t>, EURATOM, and the Member States acted as one single entity of public international law</w:t>
      </w:r>
      <w:r w:rsidR="00BC4712">
        <w:rPr>
          <w:rFonts w:ascii="Times New Roman" w:eastAsia="Times New Roman" w:hAnsi="Times New Roman" w:cs="Times New Roman"/>
          <w:noProof/>
          <w:sz w:val="24"/>
          <w:szCs w:val="20"/>
          <w:lang w:eastAsia="fr-BE"/>
        </w:rPr>
        <w:t xml:space="preserve">, that the ECT is inapplicable </w:t>
      </w:r>
      <w:r w:rsidR="00122CA7">
        <w:rPr>
          <w:rFonts w:ascii="Times New Roman" w:eastAsia="Times New Roman" w:hAnsi="Times New Roman" w:cs="Times New Roman"/>
          <w:noProof/>
          <w:sz w:val="24"/>
          <w:szCs w:val="20"/>
          <w:lang w:eastAsia="fr-BE"/>
        </w:rPr>
        <w:t xml:space="preserve">in its entirety </w:t>
      </w:r>
      <w:r w:rsidR="00BC4712">
        <w:rPr>
          <w:rFonts w:ascii="Times New Roman" w:eastAsia="Times New Roman" w:hAnsi="Times New Roman" w:cs="Times New Roman"/>
          <w:noProof/>
          <w:sz w:val="24"/>
          <w:szCs w:val="20"/>
          <w:lang w:eastAsia="fr-BE"/>
        </w:rPr>
        <w:t>in intra-EU relations</w:t>
      </w:r>
      <w:r w:rsidR="00340A28">
        <w:rPr>
          <w:rFonts w:ascii="Times New Roman" w:eastAsia="Times New Roman" w:hAnsi="Times New Roman" w:cs="Times New Roman"/>
          <w:noProof/>
          <w:sz w:val="24"/>
          <w:szCs w:val="20"/>
          <w:lang w:eastAsia="fr-BE"/>
        </w:rPr>
        <w:t>,</w:t>
      </w:r>
    </w:p>
    <w:p w14:paraId="6DCD999C" w14:textId="77777777" w:rsidR="00823C7A" w:rsidRDefault="00823C7A" w:rsidP="00360546">
      <w:pPr>
        <w:widowControl w:val="0"/>
        <w:spacing w:after="0" w:line="360" w:lineRule="auto"/>
        <w:rPr>
          <w:rFonts w:ascii="Times New Roman" w:eastAsia="Times New Roman" w:hAnsi="Times New Roman" w:cs="Times New Roman"/>
          <w:noProof/>
          <w:sz w:val="24"/>
          <w:szCs w:val="20"/>
          <w:lang w:eastAsia="fr-BE"/>
        </w:rPr>
      </w:pPr>
    </w:p>
    <w:p w14:paraId="038AED1D" w14:textId="77777777" w:rsidR="008B5F79" w:rsidRPr="008B5F79" w:rsidRDefault="008B5F79" w:rsidP="008B5F79">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RECALLING that, in line with the case-law of the Permanent Court of International Justice (</w:t>
      </w:r>
      <w:r w:rsidRPr="008B5F79">
        <w:rPr>
          <w:rFonts w:ascii="Times New Roman" w:eastAsia="Times New Roman" w:hAnsi="Times New Roman" w:cs="Times New Roman"/>
          <w:noProof/>
          <w:sz w:val="24"/>
          <w:szCs w:val="20"/>
          <w:lang w:eastAsia="fr-BE"/>
        </w:rPr>
        <w:t>Question of Jaivorzina (Polish- Czechoslovakian Frontier), Advisory Opinion, [1923] PCIJ Series B No. 8, 37</w:t>
      </w:r>
      <w:r>
        <w:rPr>
          <w:rFonts w:ascii="Times New Roman" w:eastAsia="Times New Roman" w:hAnsi="Times New Roman" w:cs="Times New Roman"/>
          <w:noProof/>
          <w:sz w:val="24"/>
          <w:szCs w:val="20"/>
          <w:lang w:eastAsia="fr-BE"/>
        </w:rPr>
        <w:t>) and the International Court of Justice (</w:t>
      </w:r>
      <w:r w:rsidRPr="008B5F79">
        <w:rPr>
          <w:rFonts w:ascii="Times New Roman" w:eastAsia="Times New Roman" w:hAnsi="Times New Roman" w:cs="Times New Roman"/>
          <w:noProof/>
          <w:sz w:val="24"/>
          <w:szCs w:val="20"/>
          <w:lang w:eastAsia="fr-BE"/>
        </w:rPr>
        <w:t>Reservations</w:t>
      </w:r>
      <w:r>
        <w:rPr>
          <w:rFonts w:ascii="Times New Roman" w:eastAsia="Times New Roman" w:hAnsi="Times New Roman" w:cs="Times New Roman"/>
          <w:noProof/>
          <w:sz w:val="24"/>
          <w:szCs w:val="20"/>
          <w:lang w:eastAsia="fr-BE"/>
        </w:rPr>
        <w:t xml:space="preserve"> </w:t>
      </w:r>
      <w:r w:rsidRPr="008B5F79">
        <w:rPr>
          <w:rFonts w:ascii="Times New Roman" w:eastAsia="Times New Roman" w:hAnsi="Times New Roman" w:cs="Times New Roman"/>
          <w:noProof/>
          <w:sz w:val="24"/>
          <w:szCs w:val="20"/>
          <w:lang w:eastAsia="fr-BE"/>
        </w:rPr>
        <w:t>to the Convention on Genocide, Advisory Opinion, [1951] I.C.J. Reports, 15, 20</w:t>
      </w:r>
      <w:r>
        <w:rPr>
          <w:rFonts w:ascii="Times New Roman" w:eastAsia="Times New Roman" w:hAnsi="Times New Roman" w:cs="Times New Roman"/>
          <w:noProof/>
          <w:sz w:val="24"/>
          <w:szCs w:val="20"/>
          <w:lang w:eastAsia="fr-BE"/>
        </w:rPr>
        <w:t>), t</w:t>
      </w:r>
      <w:r w:rsidRPr="008B5F79">
        <w:rPr>
          <w:rFonts w:ascii="Times New Roman" w:eastAsia="Times New Roman" w:hAnsi="Times New Roman" w:cs="Times New Roman"/>
          <w:noProof/>
          <w:sz w:val="24"/>
          <w:szCs w:val="20"/>
          <w:lang w:eastAsia="fr-BE"/>
        </w:rPr>
        <w:t>he right of</w:t>
      </w:r>
      <w:r>
        <w:rPr>
          <w:rFonts w:ascii="Times New Roman" w:eastAsia="Times New Roman" w:hAnsi="Times New Roman" w:cs="Times New Roman"/>
          <w:noProof/>
          <w:sz w:val="24"/>
          <w:szCs w:val="20"/>
          <w:lang w:eastAsia="fr-BE"/>
        </w:rPr>
        <w:t xml:space="preserve"> </w:t>
      </w:r>
      <w:r w:rsidRPr="008B5F79">
        <w:rPr>
          <w:rFonts w:ascii="Times New Roman" w:eastAsia="Times New Roman" w:hAnsi="Times New Roman" w:cs="Times New Roman"/>
          <w:noProof/>
          <w:sz w:val="24"/>
          <w:szCs w:val="20"/>
          <w:lang w:eastAsia="fr-BE"/>
        </w:rPr>
        <w:t>giving an authoritative interpretation of a legal rule belongs solely to the</w:t>
      </w:r>
      <w:r>
        <w:rPr>
          <w:rFonts w:ascii="Times New Roman" w:eastAsia="Times New Roman" w:hAnsi="Times New Roman" w:cs="Times New Roman"/>
          <w:noProof/>
          <w:sz w:val="24"/>
          <w:szCs w:val="20"/>
          <w:lang w:eastAsia="fr-BE"/>
        </w:rPr>
        <w:t xml:space="preserve"> </w:t>
      </w:r>
      <w:r w:rsidRPr="008B5F79">
        <w:rPr>
          <w:rFonts w:ascii="Times New Roman" w:eastAsia="Times New Roman" w:hAnsi="Times New Roman" w:cs="Times New Roman"/>
          <w:noProof/>
          <w:sz w:val="24"/>
          <w:szCs w:val="20"/>
          <w:lang w:eastAsia="fr-BE"/>
        </w:rPr>
        <w:t>person or body who has the power to modify or suppress it</w:t>
      </w:r>
      <w:r>
        <w:rPr>
          <w:rFonts w:ascii="Times New Roman" w:eastAsia="Times New Roman" w:hAnsi="Times New Roman" w:cs="Times New Roman"/>
          <w:noProof/>
          <w:sz w:val="24"/>
          <w:szCs w:val="20"/>
          <w:lang w:eastAsia="fr-BE"/>
        </w:rPr>
        <w:t>, which means that State parties to an international agreement have the inherent right in the matter of its interpretation</w:t>
      </w:r>
      <w:r w:rsidR="00340A28">
        <w:rPr>
          <w:rFonts w:ascii="Times New Roman" w:eastAsia="Times New Roman" w:hAnsi="Times New Roman" w:cs="Times New Roman"/>
          <w:noProof/>
          <w:sz w:val="24"/>
          <w:szCs w:val="20"/>
          <w:lang w:eastAsia="fr-BE"/>
        </w:rPr>
        <w:t>,</w:t>
      </w:r>
    </w:p>
    <w:p w14:paraId="03B71355" w14:textId="77777777" w:rsidR="008B5F79" w:rsidRDefault="008B5F79" w:rsidP="00360546">
      <w:pPr>
        <w:widowControl w:val="0"/>
        <w:spacing w:after="0" w:line="360" w:lineRule="auto"/>
        <w:rPr>
          <w:rFonts w:ascii="Times New Roman" w:eastAsia="Times New Roman" w:hAnsi="Times New Roman" w:cs="Times New Roman"/>
          <w:noProof/>
          <w:sz w:val="24"/>
          <w:szCs w:val="20"/>
          <w:lang w:eastAsia="fr-BE"/>
        </w:rPr>
      </w:pPr>
    </w:p>
    <w:p w14:paraId="216D5449" w14:textId="77777777" w:rsidR="00C864AF" w:rsidRDefault="00C864AF" w:rsidP="00C864AF">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this subsequent agreement on the interpretation of the ECT concerns a multilateral agreement that creates a bundle of bilateral relationships, and that this agreement only concerns the bilateral relationships between the Member States, the European Union, and EURATOM, </w:t>
      </w:r>
      <w:r w:rsidR="00122CA7">
        <w:rPr>
          <w:rFonts w:ascii="Times New Roman" w:eastAsia="Times New Roman" w:hAnsi="Times New Roman" w:cs="Times New Roman"/>
          <w:noProof/>
          <w:sz w:val="24"/>
          <w:szCs w:val="20"/>
          <w:lang w:eastAsia="fr-BE"/>
        </w:rPr>
        <w:t xml:space="preserve">respectively, </w:t>
      </w:r>
      <w:r>
        <w:rPr>
          <w:rFonts w:ascii="Times New Roman" w:eastAsia="Times New Roman" w:hAnsi="Times New Roman" w:cs="Times New Roman"/>
          <w:noProof/>
          <w:sz w:val="24"/>
          <w:szCs w:val="20"/>
          <w:lang w:eastAsia="fr-BE"/>
        </w:rPr>
        <w:t>and</w:t>
      </w:r>
      <w:r w:rsidR="00122CA7">
        <w:rPr>
          <w:rFonts w:ascii="Times New Roman" w:eastAsia="Times New Roman" w:hAnsi="Times New Roman" w:cs="Times New Roman"/>
          <w:noProof/>
          <w:sz w:val="24"/>
          <w:szCs w:val="20"/>
          <w:lang w:eastAsia="fr-BE"/>
        </w:rPr>
        <w:t>, by extension,</w:t>
      </w:r>
      <w:r>
        <w:rPr>
          <w:rFonts w:ascii="Times New Roman" w:eastAsia="Times New Roman" w:hAnsi="Times New Roman" w:cs="Times New Roman"/>
          <w:noProof/>
          <w:sz w:val="24"/>
          <w:szCs w:val="20"/>
          <w:lang w:eastAsia="fr-BE"/>
        </w:rPr>
        <w:t xml:space="preserve"> the investors from those Contracting Parties, and that as a result, this agreement </w:t>
      </w:r>
      <w:r w:rsidRPr="00C864AF">
        <w:rPr>
          <w:rFonts w:ascii="Times New Roman" w:eastAsia="Times New Roman" w:hAnsi="Times New Roman" w:cs="Times New Roman"/>
          <w:noProof/>
          <w:sz w:val="24"/>
          <w:szCs w:val="20"/>
          <w:lang w:eastAsia="fr-BE"/>
        </w:rPr>
        <w:t xml:space="preserve">does not affect the enjoyment by the other parties </w:t>
      </w:r>
      <w:r w:rsidR="004A0889">
        <w:rPr>
          <w:rFonts w:ascii="Times New Roman" w:eastAsia="Times New Roman" w:hAnsi="Times New Roman" w:cs="Times New Roman"/>
          <w:noProof/>
          <w:sz w:val="24"/>
          <w:szCs w:val="20"/>
          <w:lang w:eastAsia="fr-BE"/>
        </w:rPr>
        <w:t>to</w:t>
      </w:r>
      <w:r>
        <w:rPr>
          <w:rFonts w:ascii="Times New Roman" w:eastAsia="Times New Roman" w:hAnsi="Times New Roman" w:cs="Times New Roman"/>
          <w:noProof/>
          <w:sz w:val="24"/>
          <w:szCs w:val="20"/>
          <w:lang w:eastAsia="fr-BE"/>
        </w:rPr>
        <w:t xml:space="preserve"> the ECT </w:t>
      </w:r>
      <w:r w:rsidRPr="00C864AF">
        <w:rPr>
          <w:rFonts w:ascii="Times New Roman" w:eastAsia="Times New Roman" w:hAnsi="Times New Roman" w:cs="Times New Roman"/>
          <w:noProof/>
          <w:sz w:val="24"/>
          <w:szCs w:val="20"/>
          <w:lang w:eastAsia="fr-BE"/>
        </w:rPr>
        <w:t xml:space="preserve">of their rights under the </w:t>
      </w:r>
      <w:r>
        <w:rPr>
          <w:rFonts w:ascii="Times New Roman" w:eastAsia="Times New Roman" w:hAnsi="Times New Roman" w:cs="Times New Roman"/>
          <w:noProof/>
          <w:sz w:val="24"/>
          <w:szCs w:val="20"/>
          <w:lang w:eastAsia="fr-BE"/>
        </w:rPr>
        <w:t>ECT</w:t>
      </w:r>
      <w:r w:rsidRPr="00C864AF">
        <w:rPr>
          <w:rFonts w:ascii="Times New Roman" w:eastAsia="Times New Roman" w:hAnsi="Times New Roman" w:cs="Times New Roman"/>
          <w:noProof/>
          <w:sz w:val="24"/>
          <w:szCs w:val="20"/>
          <w:lang w:eastAsia="fr-BE"/>
        </w:rPr>
        <w:t xml:space="preserve"> or the performance of their obligations</w:t>
      </w:r>
      <w:r w:rsidR="00340A28">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w:t>
      </w:r>
    </w:p>
    <w:p w14:paraId="7A473508" w14:textId="77777777" w:rsidR="00C864AF" w:rsidRDefault="00C864AF" w:rsidP="00360546">
      <w:pPr>
        <w:widowControl w:val="0"/>
        <w:spacing w:after="0" w:line="360" w:lineRule="auto"/>
        <w:rPr>
          <w:rFonts w:ascii="Times New Roman" w:eastAsia="Times New Roman" w:hAnsi="Times New Roman" w:cs="Times New Roman"/>
          <w:noProof/>
          <w:sz w:val="24"/>
          <w:szCs w:val="20"/>
          <w:lang w:eastAsia="fr-BE"/>
        </w:rPr>
      </w:pPr>
    </w:p>
    <w:p w14:paraId="02C59683" w14:textId="77777777" w:rsidR="00433A11" w:rsidRDefault="00C864AF"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RECALLING that the Member States, the European Union and EURATOM have informed the other Contracting Parties of the ECT of their intention to conclude this subsequent agreement on the interpretation of the ECT in conformity with </w:t>
      </w:r>
      <w:r w:rsidRPr="00360546">
        <w:rPr>
          <w:rFonts w:ascii="Times New Roman" w:eastAsia="Times New Roman" w:hAnsi="Times New Roman" w:cs="Times New Roman"/>
          <w:noProof/>
          <w:sz w:val="24"/>
          <w:szCs w:val="20"/>
          <w:lang w:eastAsia="fr-BE"/>
        </w:rPr>
        <w:t xml:space="preserve">the rules of customary international law as codified in </w:t>
      </w:r>
      <w:r>
        <w:rPr>
          <w:rFonts w:ascii="Times New Roman" w:eastAsia="Times New Roman" w:hAnsi="Times New Roman" w:cs="Times New Roman"/>
          <w:noProof/>
          <w:sz w:val="24"/>
          <w:szCs w:val="20"/>
          <w:lang w:eastAsia="fr-BE"/>
        </w:rPr>
        <w:t xml:space="preserve">Article 41(2) </w:t>
      </w:r>
      <w:r w:rsidRPr="00360546">
        <w:rPr>
          <w:rFonts w:ascii="Times New Roman" w:eastAsia="Times New Roman" w:hAnsi="Times New Roman" w:cs="Times New Roman"/>
          <w:noProof/>
          <w:sz w:val="24"/>
          <w:szCs w:val="20"/>
          <w:lang w:eastAsia="fr-BE"/>
        </w:rPr>
        <w:t>VCL</w:t>
      </w:r>
      <w:r>
        <w:rPr>
          <w:rFonts w:ascii="Times New Roman" w:eastAsia="Times New Roman" w:hAnsi="Times New Roman" w:cs="Times New Roman"/>
          <w:noProof/>
          <w:sz w:val="24"/>
          <w:szCs w:val="20"/>
          <w:lang w:eastAsia="fr-BE"/>
        </w:rPr>
        <w:t>T</w:t>
      </w:r>
      <w:r w:rsidR="00340A28">
        <w:rPr>
          <w:rFonts w:ascii="Times New Roman" w:eastAsia="Times New Roman" w:hAnsi="Times New Roman" w:cs="Times New Roman"/>
          <w:noProof/>
          <w:sz w:val="24"/>
          <w:szCs w:val="20"/>
          <w:lang w:eastAsia="fr-BE"/>
        </w:rPr>
        <w:t>,</w:t>
      </w:r>
      <w:r w:rsidR="004845E3">
        <w:rPr>
          <w:rFonts w:ascii="Times New Roman" w:eastAsia="Times New Roman" w:hAnsi="Times New Roman" w:cs="Times New Roman"/>
          <w:noProof/>
          <w:sz w:val="24"/>
          <w:szCs w:val="20"/>
          <w:lang w:eastAsia="fr-BE"/>
        </w:rPr>
        <w:t xml:space="preserve"> </w:t>
      </w:r>
      <w:r w:rsidR="004845E3" w:rsidRPr="00707D9D">
        <w:rPr>
          <w:rFonts w:ascii="Times New Roman" w:eastAsia="Times New Roman" w:hAnsi="Times New Roman" w:cs="Times New Roman"/>
          <w:noProof/>
          <w:sz w:val="24"/>
          <w:szCs w:val="20"/>
          <w:lang w:eastAsia="fr-BE"/>
        </w:rPr>
        <w:t xml:space="preserve">and </w:t>
      </w:r>
    </w:p>
    <w:p w14:paraId="3BBCC8C9" w14:textId="77777777" w:rsidR="00433A11" w:rsidRDefault="00433A11" w:rsidP="00360546">
      <w:pPr>
        <w:widowControl w:val="0"/>
        <w:spacing w:after="0" w:line="360" w:lineRule="auto"/>
        <w:rPr>
          <w:rFonts w:ascii="Times New Roman" w:eastAsia="Times New Roman" w:hAnsi="Times New Roman" w:cs="Times New Roman"/>
          <w:noProof/>
          <w:sz w:val="24"/>
          <w:szCs w:val="20"/>
          <w:lang w:eastAsia="fr-BE"/>
        </w:rPr>
      </w:pPr>
    </w:p>
    <w:p w14:paraId="18CA5CCF" w14:textId="712BE353" w:rsidR="00C864AF" w:rsidRPr="004845E3" w:rsidRDefault="004845E3" w:rsidP="00360546">
      <w:pPr>
        <w:widowControl w:val="0"/>
        <w:spacing w:after="0" w:line="360" w:lineRule="auto"/>
        <w:rPr>
          <w:rFonts w:ascii="Times New Roman" w:eastAsia="Times New Roman" w:hAnsi="Times New Roman" w:cs="Times New Roman"/>
          <w:noProof/>
          <w:sz w:val="24"/>
          <w:szCs w:val="20"/>
          <w:lang w:eastAsia="fr-BE"/>
        </w:rPr>
      </w:pPr>
      <w:r w:rsidRPr="00707D9D">
        <w:rPr>
          <w:rFonts w:ascii="Times New Roman" w:eastAsia="Times New Roman" w:hAnsi="Times New Roman" w:cs="Times New Roman"/>
          <w:noProof/>
          <w:sz w:val="24"/>
          <w:szCs w:val="20"/>
          <w:lang w:eastAsia="fr-BE"/>
        </w:rPr>
        <w:t xml:space="preserve">CONSIDERING that Article 41(2) VCLT applies </w:t>
      </w:r>
      <w:r w:rsidRPr="00707D9D">
        <w:rPr>
          <w:rFonts w:ascii="Times New Roman" w:eastAsia="Times New Roman" w:hAnsi="Times New Roman" w:cs="Times New Roman"/>
          <w:i/>
          <w:noProof/>
          <w:sz w:val="24"/>
          <w:szCs w:val="20"/>
          <w:lang w:eastAsia="fr-BE"/>
        </w:rPr>
        <w:t xml:space="preserve">a fortiori </w:t>
      </w:r>
      <w:r w:rsidRPr="00707D9D">
        <w:rPr>
          <w:rFonts w:ascii="Times New Roman" w:eastAsia="Times New Roman" w:hAnsi="Times New Roman" w:cs="Times New Roman"/>
          <w:noProof/>
          <w:sz w:val="24"/>
          <w:szCs w:val="20"/>
          <w:lang w:eastAsia="fr-BE"/>
        </w:rPr>
        <w:t>to any subsequent agreement within the meaning of Article 31(3)(a) regarding interpretation of the ECT,</w:t>
      </w:r>
      <w:r>
        <w:rPr>
          <w:rFonts w:ascii="Times New Roman" w:eastAsia="Times New Roman" w:hAnsi="Times New Roman" w:cs="Times New Roman"/>
          <w:noProof/>
          <w:sz w:val="24"/>
          <w:szCs w:val="20"/>
          <w:lang w:eastAsia="fr-BE"/>
        </w:rPr>
        <w:t xml:space="preserve"> </w:t>
      </w:r>
    </w:p>
    <w:p w14:paraId="26573011" w14:textId="77777777" w:rsidR="00C864AF" w:rsidRDefault="00C864AF" w:rsidP="00360546">
      <w:pPr>
        <w:widowControl w:val="0"/>
        <w:spacing w:after="0" w:line="360" w:lineRule="auto"/>
        <w:rPr>
          <w:rFonts w:ascii="Times New Roman" w:eastAsia="Times New Roman" w:hAnsi="Times New Roman" w:cs="Times New Roman"/>
          <w:noProof/>
          <w:sz w:val="24"/>
          <w:szCs w:val="20"/>
          <w:lang w:eastAsia="fr-BE"/>
        </w:rPr>
      </w:pPr>
    </w:p>
    <w:p w14:paraId="79DBBEDC" w14:textId="77777777" w:rsidR="00F952B8"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CONSIDERING that</w:t>
      </w:r>
      <w:r w:rsidR="00E52AC8">
        <w:rPr>
          <w:rFonts w:ascii="Times New Roman" w:eastAsia="Times New Roman" w:hAnsi="Times New Roman" w:cs="Times New Roman"/>
          <w:noProof/>
          <w:sz w:val="24"/>
          <w:szCs w:val="20"/>
          <w:lang w:eastAsia="fr-BE"/>
        </w:rPr>
        <w:t xml:space="preserve"> </w:t>
      </w:r>
      <w:r w:rsidR="00F952B8">
        <w:rPr>
          <w:rFonts w:ascii="Times New Roman" w:eastAsia="Times New Roman" w:hAnsi="Times New Roman" w:cs="Times New Roman"/>
          <w:noProof/>
          <w:sz w:val="24"/>
          <w:szCs w:val="20"/>
          <w:lang w:eastAsia="fr-BE"/>
        </w:rPr>
        <w:t>arbitra</w:t>
      </w:r>
      <w:r w:rsidR="00D3174F">
        <w:rPr>
          <w:rFonts w:ascii="Times New Roman" w:eastAsia="Times New Roman" w:hAnsi="Times New Roman" w:cs="Times New Roman"/>
          <w:noProof/>
          <w:sz w:val="24"/>
          <w:szCs w:val="20"/>
          <w:lang w:eastAsia="fr-BE"/>
        </w:rPr>
        <w:t>l</w:t>
      </w:r>
      <w:r w:rsidR="00F952B8">
        <w:rPr>
          <w:rFonts w:ascii="Times New Roman" w:eastAsia="Times New Roman" w:hAnsi="Times New Roman" w:cs="Times New Roman"/>
          <w:noProof/>
          <w:sz w:val="24"/>
          <w:szCs w:val="20"/>
          <w:lang w:eastAsia="fr-BE"/>
        </w:rPr>
        <w:t xml:space="preserve"> tribunals established on the basis of Article 26 ECT </w:t>
      </w:r>
      <w:r w:rsidR="004547FC">
        <w:rPr>
          <w:rFonts w:ascii="Times New Roman" w:eastAsia="Times New Roman" w:hAnsi="Times New Roman" w:cs="Times New Roman"/>
          <w:noProof/>
          <w:sz w:val="24"/>
          <w:szCs w:val="20"/>
          <w:lang w:eastAsia="fr-BE"/>
        </w:rPr>
        <w:t xml:space="preserve">have </w:t>
      </w:r>
      <w:r w:rsidR="00F952B8">
        <w:rPr>
          <w:rFonts w:ascii="Times New Roman" w:eastAsia="Times New Roman" w:hAnsi="Times New Roman" w:cs="Times New Roman"/>
          <w:noProof/>
          <w:sz w:val="24"/>
          <w:szCs w:val="20"/>
          <w:lang w:eastAsia="fr-BE"/>
        </w:rPr>
        <w:t>held in the past</w:t>
      </w:r>
      <w:r w:rsidR="00E52AC8">
        <w:rPr>
          <w:rFonts w:ascii="Times New Roman" w:eastAsia="Times New Roman" w:hAnsi="Times New Roman" w:cs="Times New Roman"/>
          <w:noProof/>
          <w:sz w:val="24"/>
          <w:szCs w:val="20"/>
          <w:lang w:eastAsia="fr-BE"/>
        </w:rPr>
        <w:t xml:space="preserve"> </w:t>
      </w:r>
      <w:r w:rsidR="004547FC">
        <w:rPr>
          <w:rFonts w:ascii="Times New Roman" w:eastAsia="Times New Roman" w:hAnsi="Times New Roman" w:cs="Times New Roman"/>
          <w:noProof/>
          <w:sz w:val="24"/>
          <w:szCs w:val="20"/>
          <w:lang w:eastAsia="fr-BE"/>
        </w:rPr>
        <w:t xml:space="preserve">and continue to hold, overwhelmingly, </w:t>
      </w:r>
      <w:r w:rsidR="00F952B8">
        <w:rPr>
          <w:rFonts w:ascii="Times New Roman" w:eastAsia="Times New Roman" w:hAnsi="Times New Roman" w:cs="Times New Roman"/>
          <w:noProof/>
          <w:sz w:val="24"/>
          <w:szCs w:val="20"/>
          <w:lang w:eastAsia="fr-BE"/>
        </w:rPr>
        <w:t xml:space="preserve">that they are not bound by the judgments of the CJEU, and </w:t>
      </w:r>
      <w:r w:rsidR="00D3174F">
        <w:rPr>
          <w:rFonts w:ascii="Times New Roman" w:eastAsia="Times New Roman" w:hAnsi="Times New Roman" w:cs="Times New Roman"/>
          <w:noProof/>
          <w:sz w:val="24"/>
          <w:szCs w:val="20"/>
          <w:lang w:eastAsia="fr-BE"/>
        </w:rPr>
        <w:t xml:space="preserve">have </w:t>
      </w:r>
      <w:r w:rsidR="00F952B8">
        <w:rPr>
          <w:rFonts w:ascii="Times New Roman" w:eastAsia="Times New Roman" w:hAnsi="Times New Roman" w:cs="Times New Roman"/>
          <w:noProof/>
          <w:sz w:val="24"/>
          <w:szCs w:val="20"/>
          <w:lang w:eastAsia="fr-BE"/>
        </w:rPr>
        <w:t>held</w:t>
      </w:r>
      <w:r w:rsidR="00D3174F">
        <w:rPr>
          <w:rFonts w:ascii="Times New Roman" w:eastAsia="Times New Roman" w:hAnsi="Times New Roman" w:cs="Times New Roman"/>
          <w:noProof/>
          <w:sz w:val="24"/>
          <w:szCs w:val="20"/>
          <w:lang w:eastAsia="fr-BE"/>
        </w:rPr>
        <w:t xml:space="preserve">, including after the </w:t>
      </w:r>
      <w:r w:rsidR="00D3174F">
        <w:rPr>
          <w:rFonts w:ascii="Times New Roman" w:eastAsia="Times New Roman" w:hAnsi="Times New Roman" w:cs="Times New Roman"/>
          <w:i/>
          <w:noProof/>
          <w:sz w:val="24"/>
          <w:szCs w:val="20"/>
          <w:lang w:eastAsia="fr-BE"/>
        </w:rPr>
        <w:t xml:space="preserve">Komstroy </w:t>
      </w:r>
      <w:r w:rsidR="00D3174F">
        <w:rPr>
          <w:rFonts w:ascii="Times New Roman" w:eastAsia="Times New Roman" w:hAnsi="Times New Roman" w:cs="Times New Roman"/>
          <w:noProof/>
          <w:sz w:val="24"/>
          <w:szCs w:val="20"/>
          <w:lang w:eastAsia="fr-BE"/>
        </w:rPr>
        <w:t xml:space="preserve">judgment, </w:t>
      </w:r>
      <w:r w:rsidR="00F952B8">
        <w:rPr>
          <w:rFonts w:ascii="Times New Roman" w:eastAsia="Times New Roman" w:hAnsi="Times New Roman" w:cs="Times New Roman"/>
          <w:noProof/>
          <w:sz w:val="24"/>
          <w:szCs w:val="20"/>
          <w:lang w:eastAsia="fr-BE"/>
        </w:rPr>
        <w:t xml:space="preserve">that Article 26 ECT applies </w:t>
      </w:r>
      <w:r w:rsidR="00F952B8" w:rsidRPr="00823C7A">
        <w:rPr>
          <w:rFonts w:ascii="Times New Roman" w:eastAsia="Times New Roman" w:hAnsi="Times New Roman" w:cs="Times New Roman"/>
          <w:noProof/>
          <w:sz w:val="24"/>
          <w:szCs w:val="20"/>
          <w:lang w:eastAsia="fr-BE"/>
        </w:rPr>
        <w:t>to disputes between a Member State and an investor of another Member State concerning an investment made by the latter in the first Member State</w:t>
      </w:r>
      <w:r w:rsidR="00340A28">
        <w:rPr>
          <w:rFonts w:ascii="Times New Roman" w:eastAsia="Times New Roman" w:hAnsi="Times New Roman" w:cs="Times New Roman"/>
          <w:noProof/>
          <w:sz w:val="24"/>
          <w:szCs w:val="20"/>
          <w:lang w:eastAsia="fr-BE"/>
        </w:rPr>
        <w:t>,</w:t>
      </w:r>
    </w:p>
    <w:p w14:paraId="7E35F115" w14:textId="77777777" w:rsidR="00F952B8" w:rsidRDefault="00F952B8" w:rsidP="00360546">
      <w:pPr>
        <w:widowControl w:val="0"/>
        <w:spacing w:after="0" w:line="360" w:lineRule="auto"/>
        <w:rPr>
          <w:rFonts w:ascii="Times New Roman" w:eastAsia="Times New Roman" w:hAnsi="Times New Roman" w:cs="Times New Roman"/>
          <w:noProof/>
          <w:sz w:val="24"/>
          <w:szCs w:val="20"/>
          <w:lang w:eastAsia="fr-BE"/>
        </w:rPr>
      </w:pPr>
    </w:p>
    <w:p w14:paraId="766EB9DF" w14:textId="77777777" w:rsidR="00F952B8" w:rsidRDefault="00F952B8"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REGRETTING that </w:t>
      </w:r>
      <w:r w:rsidR="00B65DE7">
        <w:rPr>
          <w:rFonts w:ascii="Times New Roman" w:eastAsia="Times New Roman" w:hAnsi="Times New Roman" w:cs="Times New Roman"/>
          <w:noProof/>
          <w:sz w:val="24"/>
          <w:szCs w:val="20"/>
          <w:lang w:eastAsia="fr-BE"/>
        </w:rPr>
        <w:t xml:space="preserve">those </w:t>
      </w:r>
      <w:r>
        <w:rPr>
          <w:rFonts w:ascii="Times New Roman" w:eastAsia="Times New Roman" w:hAnsi="Times New Roman" w:cs="Times New Roman"/>
          <w:noProof/>
          <w:sz w:val="24"/>
          <w:szCs w:val="20"/>
          <w:lang w:eastAsia="fr-BE"/>
        </w:rPr>
        <w:t xml:space="preserve">arbitral tribunals have thus </w:t>
      </w:r>
      <w:r w:rsidR="006E3297">
        <w:rPr>
          <w:rFonts w:ascii="Times New Roman" w:eastAsia="Times New Roman" w:hAnsi="Times New Roman" w:cs="Times New Roman"/>
          <w:noProof/>
          <w:sz w:val="24"/>
          <w:szCs w:val="20"/>
          <w:lang w:eastAsia="fr-BE"/>
        </w:rPr>
        <w:t>disregarded</w:t>
      </w:r>
      <w:r>
        <w:rPr>
          <w:rFonts w:ascii="Times New Roman" w:eastAsia="Times New Roman" w:hAnsi="Times New Roman" w:cs="Times New Roman"/>
          <w:noProof/>
          <w:sz w:val="24"/>
          <w:szCs w:val="20"/>
          <w:lang w:eastAsia="fr-BE"/>
        </w:rPr>
        <w:t xml:space="preserve"> the applicable rules of public international law and the </w:t>
      </w:r>
      <w:r w:rsidR="00B65DE7">
        <w:rPr>
          <w:rFonts w:ascii="Times New Roman" w:eastAsia="Times New Roman" w:hAnsi="Times New Roman" w:cs="Times New Roman"/>
          <w:noProof/>
          <w:sz w:val="24"/>
          <w:szCs w:val="20"/>
          <w:lang w:eastAsia="fr-BE"/>
        </w:rPr>
        <w:t xml:space="preserve">clearly expressed </w:t>
      </w:r>
      <w:r>
        <w:rPr>
          <w:rFonts w:ascii="Times New Roman" w:eastAsia="Times New Roman" w:hAnsi="Times New Roman" w:cs="Times New Roman"/>
          <w:noProof/>
          <w:sz w:val="24"/>
          <w:szCs w:val="20"/>
          <w:lang w:eastAsia="fr-BE"/>
        </w:rPr>
        <w:t xml:space="preserve">intention of the </w:t>
      </w:r>
      <w:r w:rsidR="00B65DE7">
        <w:rPr>
          <w:rFonts w:ascii="Times New Roman" w:eastAsia="Times New Roman" w:hAnsi="Times New Roman" w:cs="Times New Roman"/>
          <w:noProof/>
          <w:sz w:val="24"/>
          <w:szCs w:val="20"/>
          <w:lang w:eastAsia="fr-BE"/>
        </w:rPr>
        <w:t xml:space="preserve">relevant </w:t>
      </w:r>
      <w:r>
        <w:rPr>
          <w:rFonts w:ascii="Times New Roman" w:eastAsia="Times New Roman" w:hAnsi="Times New Roman" w:cs="Times New Roman"/>
          <w:noProof/>
          <w:sz w:val="24"/>
          <w:szCs w:val="20"/>
          <w:lang w:eastAsia="fr-BE"/>
        </w:rPr>
        <w:t>Contracting Parties</w:t>
      </w:r>
      <w:r w:rsidR="00B65DE7">
        <w:rPr>
          <w:rFonts w:ascii="Times New Roman" w:eastAsia="Times New Roman" w:hAnsi="Times New Roman" w:cs="Times New Roman"/>
          <w:noProof/>
          <w:sz w:val="24"/>
          <w:szCs w:val="20"/>
          <w:lang w:eastAsia="fr-BE"/>
        </w:rPr>
        <w:t xml:space="preserve"> to the ECT</w:t>
      </w:r>
      <w:r w:rsidR="00340A28">
        <w:rPr>
          <w:rFonts w:ascii="Times New Roman" w:eastAsia="Times New Roman" w:hAnsi="Times New Roman" w:cs="Times New Roman"/>
          <w:noProof/>
          <w:sz w:val="24"/>
          <w:szCs w:val="20"/>
          <w:lang w:eastAsia="fr-BE"/>
        </w:rPr>
        <w:t>,</w:t>
      </w:r>
    </w:p>
    <w:p w14:paraId="10DD9AF9" w14:textId="77777777" w:rsidR="00F952B8" w:rsidRDefault="00F952B8" w:rsidP="00360546">
      <w:pPr>
        <w:widowControl w:val="0"/>
        <w:spacing w:after="0" w:line="360" w:lineRule="auto"/>
        <w:rPr>
          <w:rFonts w:ascii="Times New Roman" w:eastAsia="Times New Roman" w:hAnsi="Times New Roman" w:cs="Times New Roman"/>
          <w:noProof/>
          <w:sz w:val="24"/>
          <w:szCs w:val="20"/>
          <w:lang w:eastAsia="fr-BE"/>
        </w:rPr>
      </w:pPr>
    </w:p>
    <w:p w14:paraId="208EF8C8" w14:textId="1FAC5943" w:rsidR="00F952B8" w:rsidRDefault="00F952B8"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CONSIDERING that</w:t>
      </w:r>
      <w:r w:rsidR="00433A11">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in order to ensure that arbitral awards already rendered by arbitral tribunals in a manner </w:t>
      </w:r>
      <w:r w:rsidR="00433A11">
        <w:rPr>
          <w:rFonts w:ascii="Times New Roman" w:eastAsia="Times New Roman" w:hAnsi="Times New Roman" w:cs="Times New Roman"/>
          <w:noProof/>
          <w:sz w:val="24"/>
          <w:szCs w:val="20"/>
          <w:lang w:eastAsia="fr-BE"/>
        </w:rPr>
        <w:t xml:space="preserve">contrary to the intention of the contracting parties </w:t>
      </w:r>
      <w:r w:rsidR="00E13FAA">
        <w:rPr>
          <w:rFonts w:ascii="Times New Roman" w:eastAsia="Times New Roman" w:hAnsi="Times New Roman" w:cs="Times New Roman"/>
          <w:noProof/>
          <w:sz w:val="24"/>
          <w:szCs w:val="20"/>
          <w:lang w:eastAsia="fr-BE"/>
        </w:rPr>
        <w:t xml:space="preserve">are </w:t>
      </w:r>
      <w:r w:rsidR="00340A28">
        <w:rPr>
          <w:rFonts w:ascii="Times New Roman" w:eastAsia="Times New Roman" w:hAnsi="Times New Roman" w:cs="Times New Roman"/>
          <w:noProof/>
          <w:sz w:val="24"/>
          <w:szCs w:val="20"/>
          <w:lang w:eastAsia="fr-BE"/>
        </w:rPr>
        <w:t xml:space="preserve">not </w:t>
      </w:r>
      <w:r>
        <w:rPr>
          <w:rFonts w:ascii="Times New Roman" w:eastAsia="Times New Roman" w:hAnsi="Times New Roman" w:cs="Times New Roman"/>
          <w:noProof/>
          <w:sz w:val="24"/>
          <w:szCs w:val="20"/>
          <w:lang w:eastAsia="fr-BE"/>
        </w:rPr>
        <w:t xml:space="preserve">enforced in the European Union or in third countries, and that in pending arbitration proceedings based on Article 26 ECT arbitral tribunals decline competence and jurisdiction, and that arbitration bodies no longer register new arbitration proceedings, but reject them as manifestly inadmissible due to lack of </w:t>
      </w:r>
      <w:r w:rsidR="00340A28">
        <w:rPr>
          <w:rFonts w:ascii="Times New Roman" w:eastAsia="Times New Roman" w:hAnsi="Times New Roman" w:cs="Times New Roman"/>
          <w:noProof/>
          <w:sz w:val="24"/>
          <w:szCs w:val="20"/>
          <w:lang w:eastAsia="fr-BE"/>
        </w:rPr>
        <w:t xml:space="preserve">consent to </w:t>
      </w:r>
      <w:r>
        <w:rPr>
          <w:rFonts w:ascii="Times New Roman" w:eastAsia="Times New Roman" w:hAnsi="Times New Roman" w:cs="Times New Roman"/>
          <w:noProof/>
          <w:sz w:val="24"/>
          <w:szCs w:val="20"/>
          <w:lang w:eastAsia="fr-BE"/>
        </w:rPr>
        <w:t xml:space="preserve">an arbitration agreement, it is necessary to </w:t>
      </w:r>
      <w:r w:rsidR="00340A28">
        <w:rPr>
          <w:rFonts w:ascii="Times New Roman" w:eastAsia="Times New Roman" w:hAnsi="Times New Roman" w:cs="Times New Roman"/>
          <w:noProof/>
          <w:sz w:val="24"/>
          <w:szCs w:val="20"/>
          <w:lang w:eastAsia="fr-BE"/>
        </w:rPr>
        <w:t xml:space="preserve">reiterate, </w:t>
      </w:r>
      <w:r w:rsidR="000F286C">
        <w:rPr>
          <w:rFonts w:ascii="Times New Roman" w:eastAsia="Times New Roman" w:hAnsi="Times New Roman" w:cs="Times New Roman"/>
          <w:noProof/>
          <w:sz w:val="24"/>
          <w:szCs w:val="20"/>
          <w:lang w:eastAsia="fr-BE"/>
        </w:rPr>
        <w:t>expressly and unambiguously</w:t>
      </w:r>
      <w:r w:rsidR="00340A28">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the authentic interpretation of the ECT by means of a subsequent agreement on the interpretation of the ECT</w:t>
      </w:r>
      <w:r w:rsidR="00340A28">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w:t>
      </w:r>
    </w:p>
    <w:p w14:paraId="27EADE95" w14:textId="77777777" w:rsidR="00F952B8" w:rsidRDefault="00F952B8" w:rsidP="00360546">
      <w:pPr>
        <w:widowControl w:val="0"/>
        <w:spacing w:after="0" w:line="360" w:lineRule="auto"/>
        <w:rPr>
          <w:rFonts w:ascii="Times New Roman" w:eastAsia="Times New Roman" w:hAnsi="Times New Roman" w:cs="Times New Roman"/>
          <w:noProof/>
          <w:sz w:val="24"/>
          <w:szCs w:val="20"/>
          <w:lang w:eastAsia="fr-BE"/>
        </w:rPr>
      </w:pPr>
    </w:p>
    <w:p w14:paraId="7869D05E" w14:textId="579495CD" w:rsidR="00360546" w:rsidRPr="00360546" w:rsidRDefault="00F952B8"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CONSIDERING that</w:t>
      </w:r>
      <w:r w:rsidR="00433A11">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 xml:space="preserve"> in that manner</w:t>
      </w:r>
      <w:r w:rsidR="00360546" w:rsidRPr="00360546">
        <w:rPr>
          <w:rFonts w:ascii="Times New Roman" w:eastAsia="Times New Roman" w:hAnsi="Times New Roman" w:cs="Times New Roman"/>
          <w:noProof/>
          <w:sz w:val="24"/>
          <w:szCs w:val="20"/>
          <w:lang w:eastAsia="fr-BE"/>
        </w:rPr>
        <w:t>, Member States</w:t>
      </w:r>
      <w:r>
        <w:rPr>
          <w:rFonts w:ascii="Times New Roman" w:eastAsia="Times New Roman" w:hAnsi="Times New Roman" w:cs="Times New Roman"/>
          <w:noProof/>
          <w:sz w:val="24"/>
          <w:szCs w:val="20"/>
          <w:lang w:eastAsia="fr-BE"/>
        </w:rPr>
        <w:t xml:space="preserve">, the European Union and EURATOM </w:t>
      </w:r>
      <w:r w:rsidR="00CA5462">
        <w:rPr>
          <w:rFonts w:ascii="Times New Roman" w:eastAsia="Times New Roman" w:hAnsi="Times New Roman" w:cs="Times New Roman"/>
          <w:noProof/>
          <w:sz w:val="24"/>
          <w:szCs w:val="20"/>
          <w:lang w:eastAsia="fr-BE"/>
        </w:rPr>
        <w:t>implement</w:t>
      </w:r>
      <w:r>
        <w:rPr>
          <w:rFonts w:ascii="Times New Roman" w:eastAsia="Times New Roman" w:hAnsi="Times New Roman" w:cs="Times New Roman"/>
          <w:noProof/>
          <w:sz w:val="24"/>
          <w:szCs w:val="20"/>
          <w:lang w:eastAsia="fr-BE"/>
        </w:rPr>
        <w:t xml:space="preserve"> the </w:t>
      </w:r>
      <w:r>
        <w:rPr>
          <w:rFonts w:ascii="Times New Roman" w:eastAsia="Times New Roman" w:hAnsi="Times New Roman" w:cs="Times New Roman"/>
          <w:i/>
          <w:noProof/>
          <w:sz w:val="24"/>
          <w:szCs w:val="20"/>
          <w:lang w:eastAsia="fr-BE"/>
        </w:rPr>
        <w:t xml:space="preserve">Komstroy </w:t>
      </w:r>
      <w:r>
        <w:rPr>
          <w:rFonts w:ascii="Times New Roman" w:eastAsia="Times New Roman" w:hAnsi="Times New Roman" w:cs="Times New Roman"/>
          <w:noProof/>
          <w:sz w:val="24"/>
          <w:szCs w:val="20"/>
          <w:lang w:eastAsia="fr-BE"/>
        </w:rPr>
        <w:t xml:space="preserve">judgment, </w:t>
      </w:r>
      <w:r w:rsidR="00CA5462">
        <w:rPr>
          <w:rFonts w:ascii="Times New Roman" w:eastAsia="Times New Roman" w:hAnsi="Times New Roman" w:cs="Times New Roman"/>
          <w:noProof/>
          <w:sz w:val="24"/>
          <w:szCs w:val="20"/>
          <w:lang w:eastAsia="fr-BE"/>
        </w:rPr>
        <w:t xml:space="preserve">in line with their legal obligations under EU and EURATOM law, </w:t>
      </w:r>
      <w:r>
        <w:rPr>
          <w:rFonts w:ascii="Times New Roman" w:eastAsia="Times New Roman" w:hAnsi="Times New Roman" w:cs="Times New Roman"/>
          <w:noProof/>
          <w:sz w:val="24"/>
          <w:szCs w:val="20"/>
          <w:lang w:eastAsia="fr-BE"/>
        </w:rPr>
        <w:t xml:space="preserve">and </w:t>
      </w:r>
      <w:r w:rsidR="00CA5462">
        <w:rPr>
          <w:rFonts w:ascii="Times New Roman" w:eastAsia="Times New Roman" w:hAnsi="Times New Roman" w:cs="Times New Roman"/>
          <w:noProof/>
          <w:sz w:val="24"/>
          <w:szCs w:val="20"/>
          <w:lang w:eastAsia="fr-BE"/>
        </w:rPr>
        <w:t>create</w:t>
      </w:r>
      <w:r>
        <w:rPr>
          <w:rFonts w:ascii="Times New Roman" w:eastAsia="Times New Roman" w:hAnsi="Times New Roman" w:cs="Times New Roman"/>
          <w:noProof/>
          <w:sz w:val="24"/>
          <w:szCs w:val="20"/>
          <w:lang w:eastAsia="fr-BE"/>
        </w:rPr>
        <w:t xml:space="preserve"> legal certainty</w:t>
      </w:r>
      <w:r w:rsidR="00CA5462">
        <w:rPr>
          <w:rFonts w:ascii="Times New Roman" w:eastAsia="Times New Roman" w:hAnsi="Times New Roman" w:cs="Times New Roman"/>
          <w:noProof/>
          <w:sz w:val="24"/>
          <w:szCs w:val="20"/>
          <w:lang w:eastAsia="fr-BE"/>
        </w:rPr>
        <w:t xml:space="preserve"> concerning the </w:t>
      </w:r>
      <w:r w:rsidR="00433A11">
        <w:rPr>
          <w:rFonts w:ascii="Times New Roman" w:eastAsia="Times New Roman" w:hAnsi="Times New Roman" w:cs="Times New Roman"/>
          <w:noProof/>
          <w:sz w:val="24"/>
          <w:szCs w:val="20"/>
          <w:lang w:eastAsia="fr-BE"/>
        </w:rPr>
        <w:t>un</w:t>
      </w:r>
      <w:r w:rsidR="00CA5462">
        <w:rPr>
          <w:rFonts w:ascii="Times New Roman" w:eastAsia="Times New Roman" w:hAnsi="Times New Roman" w:cs="Times New Roman"/>
          <w:noProof/>
          <w:sz w:val="24"/>
          <w:szCs w:val="20"/>
          <w:lang w:eastAsia="fr-BE"/>
        </w:rPr>
        <w:t>enforceability of existing awards, the obligation of arbitration tribunals to immediately terminate any pending arbitration proceedings, and the obligation for arbitration institutions not to register any future case, and for arbitration tribunals to declare that any arbitration proceedings lack a legal basis</w:t>
      </w:r>
      <w:r w:rsidR="00340A28">
        <w:rPr>
          <w:rFonts w:ascii="Times New Roman" w:eastAsia="Times New Roman" w:hAnsi="Times New Roman" w:cs="Times New Roman"/>
          <w:noProof/>
          <w:sz w:val="24"/>
          <w:szCs w:val="20"/>
          <w:lang w:eastAsia="fr-BE"/>
        </w:rPr>
        <w:t>,</w:t>
      </w:r>
    </w:p>
    <w:p w14:paraId="0E6BA8FA"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p>
    <w:p w14:paraId="533E37F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UNDERSTANDING that this Agreement should cover investor-State arbitration proceedings</w:t>
      </w:r>
      <w:r w:rsidR="00DE23CD">
        <w:rPr>
          <w:rFonts w:ascii="Times New Roman" w:eastAsia="Times New Roman" w:hAnsi="Times New Roman" w:cs="Times New Roman"/>
          <w:noProof/>
          <w:sz w:val="24"/>
          <w:szCs w:val="20"/>
          <w:lang w:eastAsia="fr-BE"/>
        </w:rPr>
        <w:t xml:space="preserve"> involving the European Union</w:t>
      </w:r>
      <w:r w:rsidR="006866D7">
        <w:rPr>
          <w:rFonts w:ascii="Times New Roman" w:eastAsia="Times New Roman" w:hAnsi="Times New Roman" w:cs="Times New Roman"/>
          <w:noProof/>
          <w:sz w:val="24"/>
          <w:szCs w:val="20"/>
          <w:lang w:eastAsia="fr-BE"/>
        </w:rPr>
        <w:t>, EURATOM</w:t>
      </w:r>
      <w:r w:rsidR="00DE23CD">
        <w:rPr>
          <w:rFonts w:ascii="Times New Roman" w:eastAsia="Times New Roman" w:hAnsi="Times New Roman" w:cs="Times New Roman"/>
          <w:noProof/>
          <w:sz w:val="24"/>
          <w:szCs w:val="20"/>
          <w:lang w:eastAsia="fr-BE"/>
        </w:rPr>
        <w:t xml:space="preserve"> or its Member States </w:t>
      </w:r>
      <w:r w:rsidR="004324E6">
        <w:rPr>
          <w:rFonts w:ascii="Times New Roman" w:eastAsia="Times New Roman" w:hAnsi="Times New Roman" w:cs="Times New Roman"/>
          <w:noProof/>
          <w:sz w:val="24"/>
          <w:szCs w:val="20"/>
          <w:lang w:eastAsia="fr-BE"/>
        </w:rPr>
        <w:t xml:space="preserve">as parties in intra-EU disputes </w:t>
      </w:r>
      <w:r w:rsidRPr="00360546">
        <w:rPr>
          <w:rFonts w:ascii="Times New Roman" w:eastAsia="Times New Roman" w:hAnsi="Times New Roman" w:cs="Times New Roman"/>
          <w:noProof/>
          <w:sz w:val="24"/>
          <w:szCs w:val="20"/>
          <w:lang w:eastAsia="fr-BE"/>
        </w:rPr>
        <w:t>based on</w:t>
      </w:r>
      <w:r w:rsidR="00DE23CD">
        <w:rPr>
          <w:rFonts w:ascii="Times New Roman" w:eastAsia="Times New Roman" w:hAnsi="Times New Roman" w:cs="Times New Roman"/>
          <w:noProof/>
          <w:sz w:val="24"/>
          <w:szCs w:val="20"/>
          <w:lang w:eastAsia="fr-BE"/>
        </w:rPr>
        <w:t xml:space="preserve"> </w:t>
      </w:r>
      <w:r w:rsidR="004324E6">
        <w:rPr>
          <w:rFonts w:ascii="Times New Roman" w:eastAsia="Times New Roman" w:hAnsi="Times New Roman" w:cs="Times New Roman"/>
          <w:noProof/>
          <w:sz w:val="24"/>
          <w:szCs w:val="20"/>
          <w:lang w:eastAsia="fr-BE"/>
        </w:rPr>
        <w:t xml:space="preserve">Article 26 </w:t>
      </w:r>
      <w:r w:rsidR="00956520">
        <w:rPr>
          <w:rFonts w:ascii="Times New Roman" w:eastAsia="Times New Roman" w:hAnsi="Times New Roman" w:cs="Times New Roman"/>
          <w:noProof/>
          <w:sz w:val="24"/>
          <w:szCs w:val="20"/>
          <w:lang w:eastAsia="fr-BE"/>
        </w:rPr>
        <w:t>ECT</w:t>
      </w:r>
      <w:r w:rsidRPr="00360546">
        <w:rPr>
          <w:rFonts w:ascii="Times New Roman" w:eastAsia="Times New Roman" w:hAnsi="Times New Roman" w:cs="Times New Roman"/>
          <w:noProof/>
          <w:sz w:val="24"/>
          <w:szCs w:val="20"/>
          <w:lang w:eastAsia="fr-BE"/>
        </w:rPr>
        <w:t xml:space="preserve"> </w:t>
      </w:r>
      <w:r w:rsidRPr="00DE23CD">
        <w:rPr>
          <w:rFonts w:ascii="Times New Roman" w:eastAsia="Times New Roman" w:hAnsi="Times New Roman" w:cs="Times New Roman"/>
          <w:noProof/>
          <w:sz w:val="24"/>
          <w:szCs w:val="20"/>
          <w:lang w:eastAsia="fr-BE"/>
        </w:rPr>
        <w:t>under any arbitration convention or set of rules, including t</w:t>
      </w:r>
      <w:r w:rsidRPr="00360546">
        <w:rPr>
          <w:rFonts w:ascii="Times New Roman" w:eastAsia="Times New Roman" w:hAnsi="Times New Roman" w:cs="Times New Roman"/>
          <w:noProof/>
          <w:sz w:val="24"/>
          <w:szCs w:val="20"/>
          <w:lang w:eastAsia="fr-BE"/>
        </w:rPr>
        <w:t xml:space="preserve">he Convention on the Settlement of Investment Disputes between States and Nationals of Other States (ICSID Convention) and the ICSID arbitration rules, the Arbitration Institute of the Stockholm Chamber of Commerce (SCC) arbitration rules, the United Nations Commission on International Trade Law (UNCITRAL) arbitration rules and </w:t>
      </w:r>
      <w:r w:rsidRPr="00360546">
        <w:rPr>
          <w:rFonts w:ascii="Times New Roman" w:eastAsia="Times New Roman" w:hAnsi="Times New Roman" w:cs="Times New Roman"/>
          <w:i/>
          <w:iCs/>
          <w:noProof/>
          <w:sz w:val="24"/>
          <w:szCs w:val="20"/>
          <w:lang w:eastAsia="fr-BE"/>
        </w:rPr>
        <w:t>ad hoc</w:t>
      </w:r>
      <w:r w:rsidRPr="00360546">
        <w:rPr>
          <w:rFonts w:ascii="Times New Roman" w:eastAsia="Times New Roman" w:hAnsi="Times New Roman" w:cs="Times New Roman"/>
          <w:noProof/>
          <w:sz w:val="24"/>
          <w:szCs w:val="20"/>
          <w:lang w:eastAsia="fr-BE"/>
        </w:rPr>
        <w:t xml:space="preserve"> arbitration,</w:t>
      </w:r>
    </w:p>
    <w:p w14:paraId="14F6D575" w14:textId="77777777" w:rsidR="006866D7" w:rsidRDefault="006866D7" w:rsidP="00360546">
      <w:pPr>
        <w:widowControl w:val="0"/>
        <w:spacing w:after="0" w:line="360" w:lineRule="auto"/>
        <w:rPr>
          <w:rFonts w:ascii="Times New Roman" w:eastAsia="Times New Roman" w:hAnsi="Times New Roman" w:cs="Times New Roman"/>
          <w:noProof/>
          <w:sz w:val="24"/>
          <w:szCs w:val="20"/>
          <w:lang w:eastAsia="fr-BE"/>
        </w:rPr>
      </w:pPr>
    </w:p>
    <w:p w14:paraId="5C67963C" w14:textId="77777777" w:rsidR="006866D7" w:rsidRPr="00360546" w:rsidRDefault="006866D7"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INVITING the secretariat of ICSID and the secretariat of the SCC not to register any new intra-EU arbitration proceedings based on the ECT, in line with their respective powers under Article 36(3) ICSID Convention and Article 12 SCC Arbitration Rules</w:t>
      </w:r>
      <w:r w:rsidR="00956520">
        <w:rPr>
          <w:rFonts w:ascii="Times New Roman" w:eastAsia="Times New Roman" w:hAnsi="Times New Roman" w:cs="Times New Roman"/>
          <w:noProof/>
          <w:sz w:val="24"/>
          <w:szCs w:val="20"/>
          <w:lang w:eastAsia="fr-BE"/>
        </w:rPr>
        <w:t>,</w:t>
      </w:r>
    </w:p>
    <w:p w14:paraId="0CFB6680" w14:textId="77777777" w:rsidR="00E52AC8" w:rsidRDefault="00E52AC8" w:rsidP="00360546">
      <w:pPr>
        <w:widowControl w:val="0"/>
        <w:spacing w:after="0" w:line="360" w:lineRule="auto"/>
        <w:rPr>
          <w:rFonts w:ascii="Times New Roman" w:eastAsia="Times New Roman" w:hAnsi="Times New Roman" w:cs="Times New Roman"/>
          <w:noProof/>
          <w:sz w:val="24"/>
          <w:szCs w:val="20"/>
          <w:lang w:eastAsia="fr-BE"/>
        </w:rPr>
      </w:pPr>
    </w:p>
    <w:p w14:paraId="2397E2CA" w14:textId="44698E39" w:rsidR="00360546" w:rsidRPr="00360546" w:rsidRDefault="00433A11"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RECALLING</w:t>
      </w:r>
      <w:r w:rsidRPr="00360546">
        <w:rPr>
          <w:rFonts w:ascii="Times New Roman" w:eastAsia="Times New Roman" w:hAnsi="Times New Roman" w:cs="Times New Roman"/>
          <w:noProof/>
          <w:sz w:val="24"/>
          <w:szCs w:val="20"/>
          <w:lang w:eastAsia="fr-BE"/>
        </w:rPr>
        <w:t xml:space="preserve"> </w:t>
      </w:r>
      <w:r w:rsidR="00360546" w:rsidRPr="00360546">
        <w:rPr>
          <w:rFonts w:ascii="Times New Roman" w:eastAsia="Times New Roman" w:hAnsi="Times New Roman" w:cs="Times New Roman"/>
          <w:noProof/>
          <w:sz w:val="24"/>
          <w:szCs w:val="20"/>
          <w:lang w:eastAsia="fr-BE"/>
        </w:rPr>
        <w:t>that</w:t>
      </w:r>
      <w:r>
        <w:rPr>
          <w:rFonts w:ascii="Times New Roman" w:eastAsia="Times New Roman" w:hAnsi="Times New Roman" w:cs="Times New Roman"/>
          <w:noProof/>
          <w:sz w:val="24"/>
          <w:szCs w:val="20"/>
          <w:lang w:eastAsia="fr-BE"/>
        </w:rPr>
        <w:t>,</w:t>
      </w:r>
      <w:r w:rsidR="00360546" w:rsidRPr="00360546">
        <w:rPr>
          <w:rFonts w:ascii="Times New Roman" w:eastAsia="Times New Roman" w:hAnsi="Times New Roman" w:cs="Times New Roman"/>
          <w:noProof/>
          <w:sz w:val="24"/>
          <w:szCs w:val="20"/>
          <w:lang w:eastAsia="fr-BE"/>
        </w:rPr>
        <w:t xml:space="preserve"> when investors from Member States exercise one of the fundamental freedoms, such as the freedom of establishment or the free movement of capital, they act within the scope of application of Union law and</w:t>
      </w:r>
      <w:r w:rsidR="00422B18">
        <w:rPr>
          <w:rFonts w:ascii="Times New Roman" w:eastAsia="Times New Roman" w:hAnsi="Times New Roman" w:cs="Times New Roman"/>
          <w:noProof/>
          <w:sz w:val="24"/>
          <w:szCs w:val="20"/>
          <w:lang w:eastAsia="fr-BE"/>
        </w:rPr>
        <w:t>,</w:t>
      </w:r>
      <w:r w:rsidR="00360546" w:rsidRPr="00360546">
        <w:rPr>
          <w:rFonts w:ascii="Times New Roman" w:eastAsia="Times New Roman" w:hAnsi="Times New Roman" w:cs="Times New Roman"/>
          <w:noProof/>
          <w:sz w:val="24"/>
          <w:szCs w:val="20"/>
          <w:lang w:eastAsia="fr-BE"/>
        </w:rPr>
        <w:t xml:space="preserve"> therefore</w:t>
      </w:r>
      <w:r w:rsidR="00422B18">
        <w:rPr>
          <w:rFonts w:ascii="Times New Roman" w:eastAsia="Times New Roman" w:hAnsi="Times New Roman" w:cs="Times New Roman"/>
          <w:noProof/>
          <w:sz w:val="24"/>
          <w:szCs w:val="20"/>
          <w:lang w:eastAsia="fr-BE"/>
        </w:rPr>
        <w:t>,</w:t>
      </w:r>
      <w:r w:rsidR="00360546" w:rsidRPr="00360546">
        <w:rPr>
          <w:rFonts w:ascii="Times New Roman" w:eastAsia="Times New Roman" w:hAnsi="Times New Roman" w:cs="Times New Roman"/>
          <w:noProof/>
          <w:sz w:val="24"/>
          <w:szCs w:val="20"/>
          <w:lang w:eastAsia="fr-BE"/>
        </w:rPr>
        <w:t xml:space="preserve"> enjoy the protection granted by those freedoms and, as the case may be, by the relevant secondary legislation, by the Charter of Fundamental Rights of</w:t>
      </w:r>
      <w:r w:rsidR="00360546" w:rsidRPr="00360546">
        <w:rPr>
          <w:rFonts w:ascii="Times New Roman" w:eastAsia="Calibri" w:hAnsi="Times New Roman" w:cs="Times New Roman"/>
          <w:noProof/>
          <w:sz w:val="24"/>
          <w:szCs w:val="24"/>
          <w:lang w:eastAsia="fr-BE"/>
        </w:rPr>
        <w:t xml:space="preserve"> the European Union, and by the general principles of Union law, which include</w:t>
      </w:r>
      <w:r w:rsidR="00422B18">
        <w:rPr>
          <w:rFonts w:ascii="Times New Roman" w:eastAsia="Calibri" w:hAnsi="Times New Roman" w:cs="Times New Roman"/>
          <w:noProof/>
          <w:sz w:val="24"/>
          <w:szCs w:val="24"/>
          <w:lang w:eastAsia="fr-BE"/>
        </w:rPr>
        <w:t>,</w:t>
      </w:r>
      <w:r w:rsidR="00360546" w:rsidRPr="00360546">
        <w:rPr>
          <w:rFonts w:ascii="Times New Roman" w:eastAsia="Calibri" w:hAnsi="Times New Roman" w:cs="Times New Roman"/>
          <w:noProof/>
          <w:sz w:val="24"/>
          <w:szCs w:val="24"/>
          <w:lang w:eastAsia="fr-BE"/>
        </w:rPr>
        <w:t xml:space="preserve"> in particular</w:t>
      </w:r>
      <w:r w:rsidR="00422B18">
        <w:rPr>
          <w:rFonts w:ascii="Times New Roman" w:eastAsia="Calibri" w:hAnsi="Times New Roman" w:cs="Times New Roman"/>
          <w:noProof/>
          <w:sz w:val="24"/>
          <w:szCs w:val="24"/>
          <w:lang w:eastAsia="fr-BE"/>
        </w:rPr>
        <w:t>,</w:t>
      </w:r>
      <w:r w:rsidR="00360546" w:rsidRPr="00360546">
        <w:rPr>
          <w:rFonts w:ascii="Times New Roman" w:eastAsia="Calibri" w:hAnsi="Times New Roman" w:cs="Times New Roman"/>
          <w:noProof/>
          <w:sz w:val="24"/>
          <w:szCs w:val="24"/>
          <w:lang w:eastAsia="fr-BE"/>
        </w:rPr>
        <w:t xml:space="preserve"> the principles of non-discrimination, proportionality, legal certainty and the protection of legitimate expectations (</w:t>
      </w:r>
      <w:r w:rsidR="00956520">
        <w:rPr>
          <w:rFonts w:ascii="Times New Roman" w:eastAsia="Calibri" w:hAnsi="Times New Roman" w:cs="Times New Roman"/>
          <w:noProof/>
          <w:sz w:val="24"/>
          <w:szCs w:val="24"/>
          <w:lang w:eastAsia="fr-BE"/>
        </w:rPr>
        <w:t>j</w:t>
      </w:r>
      <w:r w:rsidR="00360546" w:rsidRPr="00360546">
        <w:rPr>
          <w:rFonts w:ascii="Times New Roman" w:eastAsia="Times New Roman" w:hAnsi="Times New Roman" w:cs="Times New Roman"/>
          <w:noProof/>
          <w:sz w:val="24"/>
          <w:szCs w:val="20"/>
          <w:lang w:eastAsia="fr-BE"/>
        </w:rPr>
        <w:t xml:space="preserve">udgment of </w:t>
      </w:r>
      <w:r w:rsidR="00956520">
        <w:rPr>
          <w:rFonts w:ascii="Times New Roman" w:eastAsia="Times New Roman" w:hAnsi="Times New Roman" w:cs="Times New Roman"/>
          <w:noProof/>
          <w:sz w:val="24"/>
          <w:szCs w:val="20"/>
          <w:lang w:eastAsia="fr-BE"/>
        </w:rPr>
        <w:t xml:space="preserve">30 April 2014, </w:t>
      </w:r>
      <w:r w:rsidR="00360546" w:rsidRPr="00360546">
        <w:rPr>
          <w:rFonts w:ascii="Times New Roman" w:eastAsia="Times New Roman" w:hAnsi="Times New Roman" w:cs="Times New Roman"/>
          <w:i/>
          <w:iCs/>
          <w:noProof/>
          <w:sz w:val="24"/>
          <w:szCs w:val="20"/>
          <w:lang w:eastAsia="fr-BE"/>
        </w:rPr>
        <w:t>Pfleger</w:t>
      </w:r>
      <w:r w:rsidR="00360546" w:rsidRPr="00360546">
        <w:rPr>
          <w:rFonts w:ascii="Times New Roman" w:eastAsia="Times New Roman" w:hAnsi="Times New Roman" w:cs="Times New Roman"/>
          <w:noProof/>
          <w:sz w:val="24"/>
          <w:szCs w:val="20"/>
          <w:lang w:eastAsia="fr-BE"/>
        </w:rPr>
        <w:t xml:space="preserve">, </w:t>
      </w:r>
      <w:r w:rsidR="00956520" w:rsidRPr="00360546">
        <w:rPr>
          <w:rFonts w:ascii="Times New Roman" w:eastAsia="Calibri" w:hAnsi="Times New Roman" w:cs="Times New Roman"/>
          <w:noProof/>
          <w:sz w:val="24"/>
          <w:szCs w:val="24"/>
          <w:lang w:eastAsia="fr-BE"/>
        </w:rPr>
        <w:t>C</w:t>
      </w:r>
      <w:r w:rsidR="00956520" w:rsidRPr="00360546">
        <w:rPr>
          <w:rFonts w:ascii="Times New Roman" w:eastAsia="Calibri" w:hAnsi="Times New Roman" w:cs="Times New Roman"/>
          <w:noProof/>
          <w:sz w:val="24"/>
          <w:szCs w:val="24"/>
          <w:lang w:eastAsia="fr-BE"/>
        </w:rPr>
        <w:noBreakHyphen/>
        <w:t>390/12</w:t>
      </w:r>
      <w:r w:rsidR="00956520">
        <w:rPr>
          <w:rFonts w:ascii="Times New Roman" w:eastAsia="Calibri" w:hAnsi="Times New Roman" w:cs="Times New Roman"/>
          <w:noProof/>
          <w:sz w:val="24"/>
          <w:szCs w:val="24"/>
          <w:lang w:eastAsia="fr-BE"/>
        </w:rPr>
        <w:t>, EU:C:2014:281,</w:t>
      </w:r>
      <w:r w:rsidR="00360546" w:rsidRPr="00360546">
        <w:rPr>
          <w:rFonts w:ascii="Times New Roman" w:eastAsia="Times New Roman" w:hAnsi="Times New Roman" w:cs="Times New Roman"/>
          <w:noProof/>
          <w:sz w:val="24"/>
          <w:szCs w:val="20"/>
          <w:lang w:eastAsia="fr-BE"/>
        </w:rPr>
        <w:t xml:space="preserve"> paragraphs 30 to 37</w:t>
      </w:r>
      <w:r w:rsidR="00360546" w:rsidRPr="00360546">
        <w:rPr>
          <w:rFonts w:ascii="Times New Roman" w:eastAsia="Times New Roman" w:hAnsi="Times New Roman" w:cs="Times New Roman"/>
          <w:noProof/>
          <w:sz w:val="24"/>
          <w:szCs w:val="20"/>
          <w:lang w:val="en-US" w:eastAsia="fr-BE"/>
        </w:rPr>
        <w:t>)</w:t>
      </w:r>
      <w:r w:rsidR="00360546" w:rsidRPr="00360546">
        <w:rPr>
          <w:rFonts w:ascii="Times New Roman" w:eastAsia="Calibri" w:hAnsi="Times New Roman" w:cs="Times New Roman"/>
          <w:noProof/>
          <w:sz w:val="24"/>
          <w:szCs w:val="24"/>
          <w:lang w:eastAsia="fr-BE"/>
        </w:rPr>
        <w:t>. Whe</w:t>
      </w:r>
      <w:r w:rsidR="00422B18">
        <w:rPr>
          <w:rFonts w:ascii="Times New Roman" w:eastAsia="Calibri" w:hAnsi="Times New Roman" w:cs="Times New Roman"/>
          <w:noProof/>
          <w:sz w:val="24"/>
          <w:szCs w:val="24"/>
          <w:lang w:eastAsia="fr-BE"/>
        </w:rPr>
        <w:t>n</w:t>
      </w:r>
      <w:r w:rsidR="00360546" w:rsidRPr="00360546">
        <w:rPr>
          <w:rFonts w:ascii="Times New Roman" w:eastAsia="Calibri" w:hAnsi="Times New Roman" w:cs="Times New Roman"/>
          <w:noProof/>
          <w:sz w:val="24"/>
          <w:szCs w:val="24"/>
          <w:lang w:eastAsia="fr-BE"/>
        </w:rPr>
        <w:t xml:space="preserve"> a Member State enacts a measure that derogates from one of the fundamental freedoms guaranteed by Union law, that measure falls within the scope of Union law and the fundamental rights guaranteed by the Charter also apply (</w:t>
      </w:r>
      <w:r w:rsidR="00956520">
        <w:rPr>
          <w:rFonts w:ascii="Times New Roman" w:eastAsia="Calibri" w:hAnsi="Times New Roman" w:cs="Times New Roman"/>
          <w:noProof/>
          <w:sz w:val="24"/>
          <w:szCs w:val="24"/>
          <w:lang w:eastAsia="fr-BE"/>
        </w:rPr>
        <w:t>j</w:t>
      </w:r>
      <w:r w:rsidR="00360546" w:rsidRPr="00360546">
        <w:rPr>
          <w:rFonts w:ascii="Times New Roman" w:eastAsia="Calibri" w:hAnsi="Times New Roman" w:cs="Times New Roman"/>
          <w:noProof/>
          <w:sz w:val="24"/>
          <w:szCs w:val="24"/>
          <w:lang w:eastAsia="fr-BE"/>
        </w:rPr>
        <w:t xml:space="preserve">udgment of </w:t>
      </w:r>
      <w:r w:rsidR="00956520">
        <w:rPr>
          <w:rFonts w:ascii="Times New Roman" w:eastAsia="Calibri" w:hAnsi="Times New Roman" w:cs="Times New Roman"/>
          <w:noProof/>
          <w:sz w:val="24"/>
          <w:szCs w:val="24"/>
          <w:lang w:eastAsia="fr-BE"/>
        </w:rPr>
        <w:t xml:space="preserve">14 June 2017, </w:t>
      </w:r>
      <w:r w:rsidR="00360546" w:rsidRPr="00360546">
        <w:rPr>
          <w:rFonts w:ascii="Times New Roman" w:eastAsia="Calibri" w:hAnsi="Times New Roman" w:cs="Times New Roman"/>
          <w:i/>
          <w:iCs/>
          <w:noProof/>
          <w:sz w:val="24"/>
          <w:szCs w:val="24"/>
          <w:lang w:eastAsia="fr-BE"/>
        </w:rPr>
        <w:t>Online Games Handels</w:t>
      </w:r>
      <w:r w:rsidR="00360546" w:rsidRPr="00360546">
        <w:rPr>
          <w:rFonts w:ascii="Times New Roman" w:eastAsia="Calibri" w:hAnsi="Times New Roman" w:cs="Times New Roman"/>
          <w:noProof/>
          <w:sz w:val="24"/>
          <w:szCs w:val="24"/>
          <w:lang w:eastAsia="fr-BE"/>
        </w:rPr>
        <w:t xml:space="preserve">, </w:t>
      </w:r>
      <w:r w:rsidR="00956520" w:rsidRPr="00360546">
        <w:rPr>
          <w:rFonts w:ascii="Times New Roman" w:eastAsia="Calibri" w:hAnsi="Times New Roman" w:cs="Times New Roman"/>
          <w:noProof/>
          <w:sz w:val="24"/>
          <w:szCs w:val="24"/>
          <w:lang w:eastAsia="fr-BE"/>
        </w:rPr>
        <w:t>C-685/15</w:t>
      </w:r>
      <w:r w:rsidR="00956520">
        <w:rPr>
          <w:rFonts w:ascii="Times New Roman" w:eastAsia="Calibri" w:hAnsi="Times New Roman" w:cs="Times New Roman"/>
          <w:noProof/>
          <w:sz w:val="24"/>
          <w:szCs w:val="24"/>
          <w:lang w:eastAsia="fr-BE"/>
        </w:rPr>
        <w:t xml:space="preserve">, EU:C:2017:452, </w:t>
      </w:r>
      <w:r w:rsidR="00360546" w:rsidRPr="00360546">
        <w:rPr>
          <w:rFonts w:ascii="Times New Roman" w:eastAsia="Calibri" w:hAnsi="Times New Roman" w:cs="Times New Roman"/>
          <w:noProof/>
          <w:sz w:val="24"/>
          <w:szCs w:val="24"/>
          <w:lang w:eastAsia="fr-BE"/>
        </w:rPr>
        <w:t>paragraphs 55 and 56)</w:t>
      </w:r>
      <w:r w:rsidR="00360546" w:rsidRPr="00360546">
        <w:rPr>
          <w:rFonts w:ascii="Times New Roman" w:eastAsia="Times New Roman" w:hAnsi="Times New Roman" w:cs="Times New Roman"/>
          <w:noProof/>
          <w:sz w:val="24"/>
          <w:szCs w:val="20"/>
          <w:lang w:eastAsia="en-GB"/>
        </w:rPr>
        <w:t>,</w:t>
      </w:r>
    </w:p>
    <w:p w14:paraId="14E43242" w14:textId="77777777" w:rsidR="00360546" w:rsidRPr="00360546" w:rsidRDefault="00360546" w:rsidP="00360546">
      <w:pPr>
        <w:widowControl w:val="0"/>
        <w:spacing w:after="0" w:line="360" w:lineRule="auto"/>
        <w:ind w:left="567" w:hanging="567"/>
        <w:rPr>
          <w:rFonts w:ascii="Times New Roman" w:eastAsia="Calibri" w:hAnsi="Times New Roman" w:cs="Times New Roman"/>
          <w:noProof/>
          <w:sz w:val="24"/>
          <w:szCs w:val="24"/>
          <w:lang w:eastAsia="fr-BE"/>
        </w:rPr>
      </w:pPr>
    </w:p>
    <w:p w14:paraId="1168BD69" w14:textId="77777777" w:rsidR="00360546" w:rsidRPr="00360546" w:rsidRDefault="00360546" w:rsidP="00360546">
      <w:pPr>
        <w:widowControl w:val="0"/>
        <w:spacing w:after="0" w:line="360" w:lineRule="auto"/>
        <w:rPr>
          <w:rFonts w:ascii="Times New Roman" w:eastAsia="Calibri" w:hAnsi="Times New Roman" w:cs="Times New Roman"/>
          <w:noProof/>
          <w:sz w:val="24"/>
          <w:szCs w:val="24"/>
          <w:lang w:eastAsia="fr-BE"/>
        </w:rPr>
      </w:pPr>
      <w:r w:rsidRPr="00360546">
        <w:rPr>
          <w:rFonts w:ascii="Times New Roman" w:eastAsia="Calibri" w:hAnsi="Times New Roman" w:cs="Times New Roman"/>
          <w:noProof/>
          <w:sz w:val="24"/>
          <w:szCs w:val="24"/>
          <w:lang w:eastAsia="fr-BE"/>
        </w:rPr>
        <w:t xml:space="preserve">RECALLING that </w:t>
      </w:r>
      <w:r w:rsidRPr="00360546">
        <w:rPr>
          <w:rFonts w:ascii="Times New Roman" w:eastAsia="Times New Roman" w:hAnsi="Times New Roman" w:cs="Times New Roman"/>
          <w:noProof/>
          <w:sz w:val="24"/>
          <w:szCs w:val="20"/>
          <w:lang w:eastAsia="fr-BE"/>
        </w:rPr>
        <w:t>Member</w:t>
      </w:r>
      <w:r w:rsidRPr="00360546">
        <w:rPr>
          <w:rFonts w:ascii="Times New Roman" w:eastAsia="Calibri" w:hAnsi="Times New Roman" w:cs="Times New Roman"/>
          <w:noProof/>
          <w:sz w:val="24"/>
          <w:szCs w:val="24"/>
          <w:lang w:eastAsia="fr-BE"/>
        </w:rPr>
        <w:t xml:space="preserve"> States are obliged under the second subparagraph of Article 19(1) TEU to provide </w:t>
      </w:r>
      <w:r w:rsidR="00956520">
        <w:rPr>
          <w:rFonts w:ascii="Times New Roman" w:eastAsia="Calibri" w:hAnsi="Times New Roman" w:cs="Times New Roman"/>
          <w:noProof/>
          <w:sz w:val="24"/>
          <w:szCs w:val="24"/>
          <w:lang w:eastAsia="fr-BE"/>
        </w:rPr>
        <w:t>in their respective territories</w:t>
      </w:r>
      <w:r w:rsidRPr="00360546">
        <w:rPr>
          <w:rFonts w:ascii="Times New Roman" w:eastAsia="Calibri" w:hAnsi="Times New Roman" w:cs="Times New Roman"/>
          <w:noProof/>
          <w:sz w:val="24"/>
          <w:szCs w:val="24"/>
          <w:lang w:eastAsia="fr-BE"/>
        </w:rPr>
        <w:t xml:space="preserve"> remedies sufficient to ensure effective legal protection of investors' rights under Union law. In particular, Member State</w:t>
      </w:r>
      <w:r w:rsidR="00956520">
        <w:rPr>
          <w:rFonts w:ascii="Times New Roman" w:eastAsia="Calibri" w:hAnsi="Times New Roman" w:cs="Times New Roman"/>
          <w:noProof/>
          <w:sz w:val="24"/>
          <w:szCs w:val="24"/>
          <w:lang w:eastAsia="fr-BE"/>
        </w:rPr>
        <w:t>s</w:t>
      </w:r>
      <w:r w:rsidRPr="00360546">
        <w:rPr>
          <w:rFonts w:ascii="Times New Roman" w:eastAsia="Calibri" w:hAnsi="Times New Roman" w:cs="Times New Roman"/>
          <w:noProof/>
          <w:sz w:val="24"/>
          <w:szCs w:val="24"/>
          <w:lang w:eastAsia="fr-BE"/>
        </w:rPr>
        <w:t xml:space="preserve"> must ensure that </w:t>
      </w:r>
      <w:r w:rsidR="00956520">
        <w:rPr>
          <w:rFonts w:ascii="Times New Roman" w:eastAsia="Calibri" w:hAnsi="Times New Roman" w:cs="Times New Roman"/>
          <w:noProof/>
          <w:sz w:val="24"/>
          <w:szCs w:val="24"/>
          <w:lang w:eastAsia="fr-BE"/>
        </w:rPr>
        <w:t>their</w:t>
      </w:r>
      <w:r w:rsidRPr="00360546">
        <w:rPr>
          <w:rFonts w:ascii="Times New Roman" w:eastAsia="Calibri" w:hAnsi="Times New Roman" w:cs="Times New Roman"/>
          <w:noProof/>
          <w:sz w:val="24"/>
          <w:szCs w:val="24"/>
          <w:lang w:eastAsia="fr-BE"/>
        </w:rPr>
        <w:t xml:space="preserve"> courts or tribunals, within the meaning of Union law, meet the requirements of effective judicial protection (</w:t>
      </w:r>
      <w:r w:rsidR="00956520">
        <w:rPr>
          <w:rFonts w:ascii="Times New Roman" w:eastAsia="Calibri" w:hAnsi="Times New Roman" w:cs="Times New Roman"/>
          <w:noProof/>
          <w:sz w:val="24"/>
          <w:szCs w:val="24"/>
          <w:lang w:eastAsia="fr-BE"/>
        </w:rPr>
        <w:t>j</w:t>
      </w:r>
      <w:r w:rsidR="00956520" w:rsidRPr="00360546">
        <w:rPr>
          <w:rFonts w:ascii="Times New Roman" w:eastAsia="Calibri" w:hAnsi="Times New Roman" w:cs="Times New Roman"/>
          <w:noProof/>
          <w:sz w:val="24"/>
          <w:szCs w:val="24"/>
          <w:lang w:eastAsia="fr-BE"/>
        </w:rPr>
        <w:t xml:space="preserve">udgment </w:t>
      </w:r>
      <w:r w:rsidRPr="00360546">
        <w:rPr>
          <w:rFonts w:ascii="Times New Roman" w:eastAsia="Calibri" w:hAnsi="Times New Roman" w:cs="Times New Roman"/>
          <w:noProof/>
          <w:sz w:val="24"/>
          <w:szCs w:val="24"/>
          <w:lang w:eastAsia="fr-BE"/>
        </w:rPr>
        <w:t>of</w:t>
      </w:r>
      <w:r w:rsidR="00956520">
        <w:rPr>
          <w:rFonts w:ascii="Times New Roman" w:eastAsia="Calibri" w:hAnsi="Times New Roman" w:cs="Times New Roman"/>
          <w:noProof/>
          <w:sz w:val="24"/>
          <w:szCs w:val="24"/>
          <w:lang w:eastAsia="fr-BE"/>
        </w:rPr>
        <w:t xml:space="preserve"> 27 February 2018,</w:t>
      </w:r>
      <w:r w:rsidRPr="00360546">
        <w:rPr>
          <w:rFonts w:ascii="Times New Roman" w:eastAsia="Calibri" w:hAnsi="Times New Roman" w:cs="Times New Roman"/>
          <w:noProof/>
          <w:sz w:val="24"/>
          <w:szCs w:val="24"/>
          <w:lang w:eastAsia="fr-BE"/>
        </w:rPr>
        <w:t xml:space="preserve"> </w:t>
      </w:r>
      <w:r w:rsidRPr="00360546">
        <w:rPr>
          <w:rFonts w:ascii="Times New Roman" w:eastAsia="Calibri" w:hAnsi="Times New Roman" w:cs="Times New Roman"/>
          <w:i/>
          <w:iCs/>
          <w:noProof/>
          <w:sz w:val="24"/>
          <w:szCs w:val="24"/>
          <w:lang w:eastAsia="fr-BE"/>
        </w:rPr>
        <w:t>Associação</w:t>
      </w:r>
      <w:r w:rsidRPr="00360546">
        <w:rPr>
          <w:rFonts w:ascii="Times New Roman" w:eastAsia="Calibri" w:hAnsi="Times New Roman" w:cs="Times New Roman"/>
          <w:noProof/>
          <w:sz w:val="24"/>
          <w:szCs w:val="24"/>
          <w:lang w:eastAsia="fr-BE"/>
        </w:rPr>
        <w:t xml:space="preserve"> </w:t>
      </w:r>
      <w:r w:rsidRPr="00360546">
        <w:rPr>
          <w:rFonts w:ascii="Times New Roman" w:eastAsia="Calibri" w:hAnsi="Times New Roman" w:cs="Times New Roman"/>
          <w:i/>
          <w:iCs/>
          <w:noProof/>
          <w:sz w:val="24"/>
          <w:szCs w:val="24"/>
          <w:lang w:eastAsia="fr-BE"/>
        </w:rPr>
        <w:t>Sindical dos Juízes Portugueses</w:t>
      </w:r>
      <w:r w:rsidRPr="00360546">
        <w:rPr>
          <w:rFonts w:ascii="Times New Roman" w:eastAsia="Calibri" w:hAnsi="Times New Roman" w:cs="Times New Roman"/>
          <w:noProof/>
          <w:sz w:val="24"/>
          <w:szCs w:val="24"/>
          <w:lang w:eastAsia="fr-BE"/>
        </w:rPr>
        <w:t xml:space="preserve">, </w:t>
      </w:r>
      <w:r w:rsidR="00956520" w:rsidRPr="00360546">
        <w:rPr>
          <w:rFonts w:ascii="Times New Roman" w:eastAsia="Calibri" w:hAnsi="Times New Roman" w:cs="Times New Roman"/>
          <w:noProof/>
          <w:sz w:val="24"/>
          <w:szCs w:val="24"/>
          <w:lang w:eastAsia="fr-BE"/>
        </w:rPr>
        <w:t> C-64/16</w:t>
      </w:r>
      <w:r w:rsidR="00956520">
        <w:rPr>
          <w:rFonts w:ascii="Times New Roman" w:eastAsia="Calibri" w:hAnsi="Times New Roman" w:cs="Times New Roman"/>
          <w:noProof/>
          <w:sz w:val="24"/>
          <w:szCs w:val="24"/>
          <w:lang w:eastAsia="fr-BE"/>
        </w:rPr>
        <w:t xml:space="preserve">, EU:C:2018:117, </w:t>
      </w:r>
      <w:r w:rsidRPr="00360546">
        <w:rPr>
          <w:rFonts w:ascii="Times New Roman" w:eastAsia="Calibri" w:hAnsi="Times New Roman" w:cs="Times New Roman"/>
          <w:noProof/>
          <w:sz w:val="24"/>
          <w:szCs w:val="24"/>
          <w:lang w:eastAsia="fr-BE"/>
        </w:rPr>
        <w:t>paragraphs 31 to 37),</w:t>
      </w:r>
    </w:p>
    <w:p w14:paraId="7A3717CB" w14:textId="77777777" w:rsidR="00E52AC8" w:rsidRDefault="00E52AC8" w:rsidP="00360546">
      <w:pPr>
        <w:widowControl w:val="0"/>
        <w:spacing w:after="0" w:line="360" w:lineRule="auto"/>
        <w:rPr>
          <w:rFonts w:ascii="Times New Roman" w:eastAsia="Calibri" w:hAnsi="Times New Roman" w:cs="Times New Roman"/>
          <w:noProof/>
          <w:sz w:val="24"/>
          <w:szCs w:val="20"/>
          <w:lang w:eastAsia="fr-BE"/>
        </w:rPr>
      </w:pPr>
    </w:p>
    <w:p w14:paraId="2E98BEDC"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Calibri" w:hAnsi="Times New Roman" w:cs="Times New Roman"/>
          <w:noProof/>
          <w:sz w:val="24"/>
          <w:szCs w:val="20"/>
          <w:lang w:eastAsia="fr-BE"/>
        </w:rPr>
        <w:t xml:space="preserve">BEARING in mind that the provisions of this Agreement are without prejudice to the possibility </w:t>
      </w:r>
      <w:r w:rsidRPr="00360546">
        <w:rPr>
          <w:rFonts w:ascii="Times New Roman" w:eastAsia="Calibri" w:hAnsi="Times New Roman" w:cs="Times New Roman"/>
          <w:noProof/>
          <w:sz w:val="24"/>
          <w:szCs w:val="20"/>
          <w:lang w:eastAsia="en-GB"/>
        </w:rPr>
        <w:t>for</w:t>
      </w:r>
      <w:r w:rsidRPr="00360546">
        <w:rPr>
          <w:rFonts w:ascii="Times New Roman" w:eastAsia="Calibri" w:hAnsi="Times New Roman" w:cs="Times New Roman"/>
          <w:noProof/>
          <w:sz w:val="24"/>
          <w:szCs w:val="20"/>
          <w:lang w:eastAsia="fr-BE"/>
        </w:rPr>
        <w:t xml:space="preserve"> the European </w:t>
      </w:r>
      <w:r w:rsidRPr="00360546">
        <w:rPr>
          <w:rFonts w:ascii="Times New Roman" w:eastAsia="Calibri" w:hAnsi="Times New Roman" w:cs="Times New Roman"/>
          <w:noProof/>
          <w:sz w:val="24"/>
          <w:szCs w:val="24"/>
          <w:lang w:eastAsia="fr-BE"/>
        </w:rPr>
        <w:t>Commission</w:t>
      </w:r>
      <w:r w:rsidRPr="00360546">
        <w:rPr>
          <w:rFonts w:ascii="Times New Roman" w:eastAsia="Calibri" w:hAnsi="Times New Roman" w:cs="Times New Roman"/>
          <w:noProof/>
          <w:sz w:val="24"/>
          <w:szCs w:val="20"/>
          <w:lang w:eastAsia="fr-BE"/>
        </w:rPr>
        <w:t xml:space="preserve"> or any Member State to bring a case before the CJEU based on Articles 258, 259 and 260 TFEU</w:t>
      </w:r>
      <w:r w:rsidRPr="00360546">
        <w:rPr>
          <w:rFonts w:ascii="Times New Roman" w:eastAsia="Times New Roman" w:hAnsi="Times New Roman" w:cs="Times New Roman"/>
          <w:noProof/>
          <w:sz w:val="24"/>
          <w:szCs w:val="20"/>
          <w:lang w:eastAsia="fr-BE"/>
        </w:rPr>
        <w:t>,</w:t>
      </w:r>
    </w:p>
    <w:p w14:paraId="34DEB7FE"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p>
    <w:p w14:paraId="5F455C5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CONSIDERING that the references to the European Union in this Agreement are to be understood also as references to its predecessor, the European Economic Community and, subsequently, the European Community, until the latter was superseded by the European Union,</w:t>
      </w:r>
    </w:p>
    <w:p w14:paraId="02F48A5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7A6BF46F"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HAVE AGREED UPON THE FOLLOWING PROVISIONS:</w:t>
      </w:r>
    </w:p>
    <w:p w14:paraId="1A8D357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6482F34"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A47C119" w14:textId="77777777" w:rsidR="00360546" w:rsidRPr="00360546" w:rsidRDefault="00360546" w:rsidP="00A002C3">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br w:type="page"/>
      </w:r>
    </w:p>
    <w:p w14:paraId="7DC7A270"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6EAF9207"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ARTICLE 1</w:t>
      </w:r>
    </w:p>
    <w:p w14:paraId="608213BF"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793C744E"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Definitions</w:t>
      </w:r>
    </w:p>
    <w:p w14:paraId="1F46C016"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7843C742"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bidi="en-US"/>
        </w:rPr>
      </w:pPr>
      <w:r w:rsidRPr="00360546">
        <w:rPr>
          <w:rFonts w:ascii="Times New Roman" w:eastAsia="Times New Roman" w:hAnsi="Times New Roman" w:cs="Times New Roman"/>
          <w:noProof/>
          <w:sz w:val="24"/>
          <w:szCs w:val="20"/>
          <w:lang w:eastAsia="fr-BE" w:bidi="en-US"/>
        </w:rPr>
        <w:t xml:space="preserve">For the purposes </w:t>
      </w:r>
      <w:r w:rsidRPr="00360546">
        <w:rPr>
          <w:rFonts w:ascii="Times New Roman" w:eastAsia="Times New Roman" w:hAnsi="Times New Roman" w:cs="Times New Roman"/>
          <w:noProof/>
          <w:sz w:val="24"/>
          <w:szCs w:val="20"/>
          <w:lang w:eastAsia="fr-BE"/>
        </w:rPr>
        <w:t xml:space="preserve">of </w:t>
      </w:r>
      <w:r w:rsidRPr="00360546">
        <w:rPr>
          <w:rFonts w:ascii="Times New Roman" w:eastAsia="Times New Roman" w:hAnsi="Times New Roman" w:cs="Times New Roman"/>
          <w:noProof/>
          <w:sz w:val="24"/>
          <w:szCs w:val="20"/>
          <w:lang w:eastAsia="fr-BE" w:bidi="en-US"/>
        </w:rPr>
        <w:t>this Agreement, the following definitions shall apply:</w:t>
      </w:r>
    </w:p>
    <w:p w14:paraId="5B4022D0"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bidi="en-US"/>
        </w:rPr>
      </w:pPr>
    </w:p>
    <w:p w14:paraId="46847EDF"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bidi="en-US"/>
        </w:rPr>
      </w:pPr>
      <w:r w:rsidRPr="00360546">
        <w:rPr>
          <w:rFonts w:ascii="Times New Roman" w:eastAsia="Times New Roman" w:hAnsi="Times New Roman" w:cs="Times New Roman"/>
          <w:noProof/>
          <w:sz w:val="24"/>
          <w:szCs w:val="24"/>
          <w:lang w:eastAsia="fr-BE" w:bidi="en-US"/>
        </w:rPr>
        <w:t>(1)</w:t>
      </w:r>
      <w:r w:rsidRPr="00360546">
        <w:rPr>
          <w:rFonts w:ascii="Times New Roman" w:eastAsia="Times New Roman" w:hAnsi="Times New Roman" w:cs="Times New Roman"/>
          <w:noProof/>
          <w:sz w:val="24"/>
          <w:szCs w:val="24"/>
          <w:lang w:eastAsia="fr-BE" w:bidi="en-US"/>
        </w:rPr>
        <w:tab/>
      </w:r>
      <w:r w:rsidR="004324E6">
        <w:rPr>
          <w:rFonts w:ascii="Times New Roman" w:eastAsia="Times New Roman" w:hAnsi="Times New Roman" w:cs="Times New Roman"/>
          <w:noProof/>
          <w:sz w:val="24"/>
          <w:szCs w:val="24"/>
          <w:lang w:eastAsia="fr-BE" w:bidi="en-US"/>
        </w:rPr>
        <w:t>“Energy Charter Treaty”</w:t>
      </w:r>
      <w:r w:rsidR="00137675">
        <w:rPr>
          <w:rFonts w:ascii="Times New Roman" w:eastAsia="Times New Roman" w:hAnsi="Times New Roman" w:cs="Times New Roman"/>
          <w:noProof/>
          <w:sz w:val="24"/>
          <w:szCs w:val="24"/>
          <w:lang w:eastAsia="fr-BE" w:bidi="en-US"/>
        </w:rPr>
        <w:t xml:space="preserve"> means </w:t>
      </w:r>
      <w:r w:rsidR="00137675" w:rsidRPr="00137675">
        <w:rPr>
          <w:rFonts w:ascii="Times New Roman" w:eastAsia="Times New Roman" w:hAnsi="Times New Roman" w:cs="Times New Roman"/>
          <w:noProof/>
          <w:sz w:val="24"/>
          <w:szCs w:val="24"/>
          <w:lang w:eastAsia="fr-BE" w:bidi="en-US"/>
        </w:rPr>
        <w:t>the Energy Charter Treaty, signed at Lisbon on 17 December 1994 (OJ 1994 L 380, p. 24; ‘the ECT’) approved on behalf of the European Communities by Council and Commission Decision 98/181/EC, ECSC, Euratom of 23 September 1997 (OJ 1998 L 69, p. 1)</w:t>
      </w:r>
      <w:r w:rsidR="001D7F55">
        <w:rPr>
          <w:rFonts w:ascii="Times New Roman" w:eastAsia="Times New Roman" w:hAnsi="Times New Roman" w:cs="Times New Roman"/>
          <w:noProof/>
          <w:sz w:val="24"/>
          <w:szCs w:val="24"/>
          <w:lang w:eastAsia="fr-BE" w:bidi="en-US"/>
        </w:rPr>
        <w:t xml:space="preserve">, </w:t>
      </w:r>
      <w:r w:rsidR="00833407">
        <w:rPr>
          <w:rFonts w:ascii="Times New Roman" w:eastAsia="Times New Roman" w:hAnsi="Times New Roman" w:cs="Times New Roman"/>
          <w:noProof/>
          <w:sz w:val="24"/>
          <w:szCs w:val="24"/>
          <w:lang w:eastAsia="fr-BE" w:bidi="en-US"/>
        </w:rPr>
        <w:t xml:space="preserve">both </w:t>
      </w:r>
      <w:r w:rsidR="001D7F55">
        <w:rPr>
          <w:rFonts w:ascii="Times New Roman" w:eastAsia="Times New Roman" w:hAnsi="Times New Roman" w:cs="Times New Roman"/>
          <w:noProof/>
          <w:sz w:val="24"/>
          <w:szCs w:val="24"/>
          <w:lang w:eastAsia="fr-BE" w:bidi="en-US"/>
        </w:rPr>
        <w:t>in its original form a</w:t>
      </w:r>
      <w:r w:rsidR="00833407">
        <w:rPr>
          <w:rFonts w:ascii="Times New Roman" w:eastAsia="Times New Roman" w:hAnsi="Times New Roman" w:cs="Times New Roman"/>
          <w:noProof/>
          <w:sz w:val="24"/>
          <w:szCs w:val="24"/>
          <w:lang w:eastAsia="fr-BE" w:bidi="en-US"/>
        </w:rPr>
        <w:t xml:space="preserve">nd as </w:t>
      </w:r>
      <w:r w:rsidR="001D7F55">
        <w:rPr>
          <w:rFonts w:ascii="Times New Roman" w:eastAsia="Times New Roman" w:hAnsi="Times New Roman" w:cs="Times New Roman"/>
          <w:noProof/>
          <w:sz w:val="24"/>
          <w:szCs w:val="24"/>
          <w:lang w:eastAsia="fr-BE" w:bidi="en-US"/>
        </w:rPr>
        <w:t>subsequently amended</w:t>
      </w:r>
      <w:r w:rsidRPr="00137675">
        <w:rPr>
          <w:rFonts w:ascii="Times New Roman" w:eastAsia="Times New Roman" w:hAnsi="Times New Roman" w:cs="Times New Roman"/>
          <w:noProof/>
          <w:sz w:val="24"/>
          <w:szCs w:val="20"/>
          <w:lang w:eastAsia="fr-BE"/>
        </w:rPr>
        <w:t>;</w:t>
      </w:r>
    </w:p>
    <w:p w14:paraId="64040DC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bidi="en-US"/>
        </w:rPr>
      </w:pPr>
    </w:p>
    <w:p w14:paraId="0A9139D4" w14:textId="77777777" w:rsidR="003C6226" w:rsidRDefault="003C6226" w:rsidP="00360546">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w:t>
      </w:r>
      <w:r w:rsidR="00061A0A">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w:t>
      </w:r>
      <w:r>
        <w:rPr>
          <w:rFonts w:ascii="Times New Roman" w:eastAsia="Times New Roman" w:hAnsi="Times New Roman" w:cs="Times New Roman"/>
          <w:noProof/>
          <w:sz w:val="24"/>
          <w:szCs w:val="20"/>
          <w:lang w:eastAsia="fr-BE"/>
        </w:rPr>
        <w:tab/>
        <w:t xml:space="preserve">“Intra-EU </w:t>
      </w:r>
      <w:r w:rsidR="001C40D1">
        <w:rPr>
          <w:rFonts w:ascii="Times New Roman" w:eastAsia="Times New Roman" w:hAnsi="Times New Roman" w:cs="Times New Roman"/>
          <w:noProof/>
          <w:sz w:val="24"/>
          <w:szCs w:val="20"/>
          <w:lang w:eastAsia="fr-BE"/>
        </w:rPr>
        <w:t>relations”</w:t>
      </w:r>
      <w:r>
        <w:rPr>
          <w:rFonts w:ascii="Times New Roman" w:eastAsia="Times New Roman" w:hAnsi="Times New Roman" w:cs="Times New Roman"/>
          <w:noProof/>
          <w:sz w:val="24"/>
          <w:szCs w:val="20"/>
          <w:lang w:eastAsia="fr-BE"/>
        </w:rPr>
        <w:t xml:space="preserve"> means </w:t>
      </w:r>
      <w:r w:rsidR="00093AC3">
        <w:rPr>
          <w:rFonts w:ascii="Times New Roman" w:eastAsia="Times New Roman" w:hAnsi="Times New Roman" w:cs="Times New Roman"/>
          <w:noProof/>
          <w:sz w:val="24"/>
          <w:szCs w:val="20"/>
          <w:lang w:eastAsia="fr-BE"/>
        </w:rPr>
        <w:t xml:space="preserve">relations between Member States of the European Union </w:t>
      </w:r>
      <w:r w:rsidR="001D7F55">
        <w:rPr>
          <w:rFonts w:ascii="Times New Roman" w:eastAsia="Times New Roman" w:hAnsi="Times New Roman" w:cs="Times New Roman"/>
          <w:noProof/>
          <w:sz w:val="24"/>
          <w:szCs w:val="20"/>
          <w:lang w:eastAsia="fr-BE"/>
        </w:rPr>
        <w:t xml:space="preserve">and EURATOM </w:t>
      </w:r>
      <w:r w:rsidR="00093AC3">
        <w:rPr>
          <w:rFonts w:ascii="Times New Roman" w:eastAsia="Times New Roman" w:hAnsi="Times New Roman" w:cs="Times New Roman"/>
          <w:noProof/>
          <w:sz w:val="24"/>
          <w:szCs w:val="20"/>
          <w:lang w:eastAsia="fr-BE"/>
        </w:rPr>
        <w:t xml:space="preserve">or </w:t>
      </w:r>
      <w:r w:rsidR="007470B3">
        <w:rPr>
          <w:rFonts w:ascii="Times New Roman" w:eastAsia="Times New Roman" w:hAnsi="Times New Roman" w:cs="Times New Roman"/>
          <w:noProof/>
          <w:sz w:val="24"/>
          <w:szCs w:val="20"/>
          <w:lang w:eastAsia="fr-BE"/>
        </w:rPr>
        <w:t>between a Member State</w:t>
      </w:r>
      <w:r w:rsidR="001D7F55">
        <w:rPr>
          <w:rFonts w:ascii="Times New Roman" w:eastAsia="Times New Roman" w:hAnsi="Times New Roman" w:cs="Times New Roman"/>
          <w:noProof/>
          <w:sz w:val="24"/>
          <w:szCs w:val="20"/>
          <w:lang w:eastAsia="fr-BE"/>
        </w:rPr>
        <w:t>, on</w:t>
      </w:r>
      <w:r w:rsidR="007470B3">
        <w:rPr>
          <w:rFonts w:ascii="Times New Roman" w:eastAsia="Times New Roman" w:hAnsi="Times New Roman" w:cs="Times New Roman"/>
          <w:noProof/>
          <w:sz w:val="24"/>
          <w:szCs w:val="20"/>
          <w:lang w:eastAsia="fr-BE"/>
        </w:rPr>
        <w:t xml:space="preserve"> the </w:t>
      </w:r>
      <w:r w:rsidR="001D7F55">
        <w:rPr>
          <w:rFonts w:ascii="Times New Roman" w:eastAsia="Times New Roman" w:hAnsi="Times New Roman" w:cs="Times New Roman"/>
          <w:noProof/>
          <w:sz w:val="24"/>
          <w:szCs w:val="20"/>
          <w:lang w:eastAsia="fr-BE"/>
        </w:rPr>
        <w:t>one hand,</w:t>
      </w:r>
      <w:r w:rsidR="007470B3">
        <w:rPr>
          <w:rFonts w:ascii="Times New Roman" w:eastAsia="Times New Roman" w:hAnsi="Times New Roman" w:cs="Times New Roman"/>
          <w:noProof/>
          <w:sz w:val="24"/>
          <w:szCs w:val="20"/>
          <w:lang w:eastAsia="fr-BE"/>
        </w:rPr>
        <w:t xml:space="preserve"> and the </w:t>
      </w:r>
      <w:r w:rsidR="001D7F55">
        <w:rPr>
          <w:rFonts w:ascii="Times New Roman" w:eastAsia="Times New Roman" w:hAnsi="Times New Roman" w:cs="Times New Roman"/>
          <w:noProof/>
          <w:sz w:val="24"/>
          <w:szCs w:val="20"/>
          <w:lang w:eastAsia="fr-BE"/>
        </w:rPr>
        <w:t xml:space="preserve">European </w:t>
      </w:r>
      <w:r w:rsidR="007470B3">
        <w:rPr>
          <w:rFonts w:ascii="Times New Roman" w:eastAsia="Times New Roman" w:hAnsi="Times New Roman" w:cs="Times New Roman"/>
          <w:noProof/>
          <w:sz w:val="24"/>
          <w:szCs w:val="20"/>
          <w:lang w:eastAsia="fr-BE"/>
        </w:rPr>
        <w:t xml:space="preserve">Union </w:t>
      </w:r>
      <w:r w:rsidR="001D7F55">
        <w:rPr>
          <w:rFonts w:ascii="Times New Roman" w:eastAsia="Times New Roman" w:hAnsi="Times New Roman" w:cs="Times New Roman"/>
          <w:noProof/>
          <w:sz w:val="24"/>
          <w:szCs w:val="20"/>
          <w:lang w:eastAsia="fr-BE"/>
        </w:rPr>
        <w:t>or EURATOM, on the other hand</w:t>
      </w:r>
      <w:r w:rsidR="00160FBC">
        <w:rPr>
          <w:rFonts w:ascii="Times New Roman" w:eastAsia="Times New Roman" w:hAnsi="Times New Roman" w:cs="Times New Roman"/>
          <w:noProof/>
          <w:sz w:val="24"/>
          <w:szCs w:val="20"/>
          <w:lang w:eastAsia="fr-BE"/>
        </w:rPr>
        <w:t>;</w:t>
      </w:r>
    </w:p>
    <w:p w14:paraId="006425C7" w14:textId="77777777" w:rsidR="003C6226" w:rsidRDefault="003C6226" w:rsidP="00360546">
      <w:pPr>
        <w:widowControl w:val="0"/>
        <w:spacing w:after="0" w:line="360" w:lineRule="auto"/>
        <w:ind w:left="567" w:hanging="567"/>
        <w:rPr>
          <w:rFonts w:ascii="Times New Roman" w:eastAsia="Times New Roman" w:hAnsi="Times New Roman" w:cs="Times New Roman"/>
          <w:noProof/>
          <w:sz w:val="24"/>
          <w:szCs w:val="20"/>
          <w:lang w:eastAsia="fr-BE"/>
        </w:rPr>
      </w:pPr>
    </w:p>
    <w:p w14:paraId="1D09F9C5" w14:textId="2081F348" w:rsidR="00360546" w:rsidRPr="00136BE4" w:rsidRDefault="00061A0A" w:rsidP="00360546">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sidR="00360546" w:rsidRPr="00360546">
        <w:rPr>
          <w:rFonts w:ascii="Times New Roman" w:eastAsia="Times New Roman" w:hAnsi="Times New Roman" w:cs="Times New Roman"/>
          <w:noProof/>
          <w:sz w:val="24"/>
          <w:szCs w:val="20"/>
          <w:lang w:eastAsia="fr-BE"/>
        </w:rPr>
        <w:t>)</w:t>
      </w:r>
      <w:r w:rsidR="00360546" w:rsidRPr="00360546">
        <w:rPr>
          <w:rFonts w:ascii="Times New Roman" w:eastAsia="Times New Roman" w:hAnsi="Times New Roman" w:cs="Times New Roman"/>
          <w:noProof/>
          <w:sz w:val="24"/>
          <w:szCs w:val="20"/>
          <w:lang w:eastAsia="fr-BE"/>
        </w:rPr>
        <w:tab/>
        <w:t xml:space="preserve">"Arbitration Proceedings" </w:t>
      </w:r>
      <w:r w:rsidR="00360546" w:rsidRPr="00360546">
        <w:rPr>
          <w:rFonts w:ascii="Times New Roman" w:eastAsia="Times New Roman" w:hAnsi="Times New Roman" w:cs="Times New Roman"/>
          <w:noProof/>
          <w:sz w:val="24"/>
          <w:szCs w:val="24"/>
          <w:lang w:eastAsia="fr-BE" w:bidi="en-US"/>
        </w:rPr>
        <w:t>means</w:t>
      </w:r>
      <w:r w:rsidR="00360546" w:rsidRPr="00360546">
        <w:rPr>
          <w:rFonts w:ascii="Times New Roman" w:eastAsia="Times New Roman" w:hAnsi="Times New Roman" w:cs="Times New Roman"/>
          <w:noProof/>
          <w:sz w:val="24"/>
          <w:szCs w:val="20"/>
          <w:lang w:eastAsia="fr-BE"/>
        </w:rPr>
        <w:t xml:space="preserve"> any proceedings before an arbitral tribunal </w:t>
      </w:r>
      <w:r w:rsidR="00870EAB">
        <w:rPr>
          <w:rFonts w:ascii="Times New Roman" w:eastAsia="Times New Roman" w:hAnsi="Times New Roman" w:cs="Times New Roman"/>
          <w:noProof/>
          <w:sz w:val="24"/>
          <w:szCs w:val="20"/>
          <w:lang w:eastAsia="fr-BE"/>
        </w:rPr>
        <w:t xml:space="preserve">pursuant </w:t>
      </w:r>
      <w:r w:rsidR="001D7F55">
        <w:rPr>
          <w:rFonts w:ascii="Times New Roman" w:eastAsia="Times New Roman" w:hAnsi="Times New Roman" w:cs="Times New Roman"/>
          <w:noProof/>
          <w:sz w:val="24"/>
          <w:szCs w:val="20"/>
          <w:lang w:eastAsia="fr-BE"/>
        </w:rPr>
        <w:t>to</w:t>
      </w:r>
      <w:r w:rsidR="007470B3" w:rsidRPr="00136BE4">
        <w:rPr>
          <w:rFonts w:ascii="Times New Roman" w:eastAsia="Times New Roman" w:hAnsi="Times New Roman" w:cs="Times New Roman"/>
          <w:noProof/>
          <w:sz w:val="24"/>
          <w:szCs w:val="20"/>
          <w:lang w:eastAsia="fr-BE"/>
        </w:rPr>
        <w:t xml:space="preserve"> Article 26 of the Energy Charter Treaty</w:t>
      </w:r>
      <w:r w:rsidR="007470B3" w:rsidRPr="00360546">
        <w:rPr>
          <w:rFonts w:ascii="Times New Roman" w:eastAsia="Times New Roman" w:hAnsi="Times New Roman" w:cs="Times New Roman"/>
          <w:noProof/>
          <w:sz w:val="24"/>
          <w:szCs w:val="20"/>
          <w:lang w:eastAsia="fr-BE"/>
        </w:rPr>
        <w:t xml:space="preserve"> </w:t>
      </w:r>
      <w:r w:rsidR="00360546" w:rsidRPr="00360546">
        <w:rPr>
          <w:rFonts w:ascii="Times New Roman" w:eastAsia="Times New Roman" w:hAnsi="Times New Roman" w:cs="Times New Roman"/>
          <w:noProof/>
          <w:sz w:val="24"/>
          <w:szCs w:val="20"/>
          <w:lang w:eastAsia="fr-BE"/>
        </w:rPr>
        <w:t>to resolve a dispute between</w:t>
      </w:r>
      <w:r w:rsidR="00870EAB">
        <w:rPr>
          <w:rFonts w:ascii="Times New Roman" w:eastAsia="Times New Roman" w:hAnsi="Times New Roman" w:cs="Times New Roman"/>
          <w:noProof/>
          <w:sz w:val="24"/>
          <w:szCs w:val="20"/>
          <w:lang w:eastAsia="fr-BE"/>
        </w:rPr>
        <w:t>, on the one hand,</w:t>
      </w:r>
      <w:r w:rsidR="00360546" w:rsidRPr="00360546">
        <w:rPr>
          <w:rFonts w:ascii="Times New Roman" w:eastAsia="Times New Roman" w:hAnsi="Times New Roman" w:cs="Times New Roman"/>
          <w:noProof/>
          <w:sz w:val="24"/>
          <w:szCs w:val="20"/>
          <w:lang w:eastAsia="fr-BE"/>
        </w:rPr>
        <w:t xml:space="preserve"> an investor </w:t>
      </w:r>
      <w:r w:rsidR="00870EAB">
        <w:rPr>
          <w:rFonts w:ascii="Times New Roman" w:eastAsia="Times New Roman" w:hAnsi="Times New Roman" w:cs="Times New Roman"/>
          <w:noProof/>
          <w:sz w:val="24"/>
          <w:szCs w:val="20"/>
          <w:lang w:eastAsia="fr-BE"/>
        </w:rPr>
        <w:t xml:space="preserve">of </w:t>
      </w:r>
      <w:r w:rsidR="00360546" w:rsidRPr="00360546">
        <w:rPr>
          <w:rFonts w:ascii="Times New Roman" w:eastAsia="Times New Roman" w:hAnsi="Times New Roman" w:cs="Times New Roman"/>
          <w:noProof/>
          <w:sz w:val="24"/>
          <w:szCs w:val="20"/>
          <w:lang w:eastAsia="fr-BE"/>
        </w:rPr>
        <w:t>one Member State of the European Union and</w:t>
      </w:r>
      <w:r w:rsidR="00870EAB">
        <w:rPr>
          <w:rFonts w:ascii="Times New Roman" w:eastAsia="Times New Roman" w:hAnsi="Times New Roman" w:cs="Times New Roman"/>
          <w:noProof/>
          <w:sz w:val="24"/>
          <w:szCs w:val="20"/>
          <w:lang w:eastAsia="fr-BE"/>
        </w:rPr>
        <w:t>, on the other hand,</w:t>
      </w:r>
      <w:r w:rsidR="00360546" w:rsidRPr="00360546">
        <w:rPr>
          <w:rFonts w:ascii="Times New Roman" w:eastAsia="Times New Roman" w:hAnsi="Times New Roman" w:cs="Times New Roman"/>
          <w:noProof/>
          <w:sz w:val="24"/>
          <w:szCs w:val="20"/>
          <w:lang w:eastAsia="fr-BE"/>
        </w:rPr>
        <w:t xml:space="preserve"> another </w:t>
      </w:r>
      <w:r w:rsidR="00360546" w:rsidRPr="00136BE4">
        <w:rPr>
          <w:rFonts w:ascii="Times New Roman" w:eastAsia="Times New Roman" w:hAnsi="Times New Roman" w:cs="Times New Roman"/>
          <w:noProof/>
          <w:sz w:val="24"/>
          <w:szCs w:val="20"/>
          <w:lang w:eastAsia="fr-BE"/>
        </w:rPr>
        <w:t>Member State of the European Union</w:t>
      </w:r>
      <w:r w:rsidR="00870EAB">
        <w:rPr>
          <w:rFonts w:ascii="Times New Roman" w:eastAsia="Times New Roman" w:hAnsi="Times New Roman" w:cs="Times New Roman"/>
          <w:noProof/>
          <w:sz w:val="24"/>
          <w:szCs w:val="20"/>
          <w:lang w:eastAsia="fr-BE"/>
        </w:rPr>
        <w:t xml:space="preserve">, </w:t>
      </w:r>
      <w:r w:rsidR="007470B3">
        <w:rPr>
          <w:rFonts w:ascii="Times New Roman" w:eastAsia="Times New Roman" w:hAnsi="Times New Roman" w:cs="Times New Roman"/>
          <w:noProof/>
          <w:sz w:val="24"/>
          <w:szCs w:val="20"/>
          <w:lang w:eastAsia="fr-BE"/>
        </w:rPr>
        <w:t>the European Union</w:t>
      </w:r>
      <w:r w:rsidR="00870EAB">
        <w:rPr>
          <w:rFonts w:ascii="Times New Roman" w:eastAsia="Times New Roman" w:hAnsi="Times New Roman" w:cs="Times New Roman"/>
          <w:noProof/>
          <w:sz w:val="24"/>
          <w:szCs w:val="20"/>
          <w:lang w:eastAsia="fr-BE"/>
        </w:rPr>
        <w:t>,</w:t>
      </w:r>
      <w:r w:rsidR="007470B3">
        <w:rPr>
          <w:rFonts w:ascii="Times New Roman" w:eastAsia="Times New Roman" w:hAnsi="Times New Roman" w:cs="Times New Roman"/>
          <w:noProof/>
          <w:sz w:val="24"/>
          <w:szCs w:val="20"/>
          <w:lang w:eastAsia="fr-BE"/>
        </w:rPr>
        <w:t xml:space="preserve"> </w:t>
      </w:r>
      <w:r w:rsidR="00870EAB">
        <w:rPr>
          <w:rFonts w:ascii="Times New Roman" w:eastAsia="Times New Roman" w:hAnsi="Times New Roman" w:cs="Times New Roman"/>
          <w:noProof/>
          <w:sz w:val="24"/>
          <w:szCs w:val="20"/>
          <w:lang w:eastAsia="fr-BE"/>
        </w:rPr>
        <w:t>or EURATOM</w:t>
      </w:r>
      <w:r w:rsidR="007470B3">
        <w:rPr>
          <w:rFonts w:ascii="Times New Roman" w:eastAsia="Times New Roman" w:hAnsi="Times New Roman" w:cs="Times New Roman"/>
          <w:noProof/>
          <w:sz w:val="24"/>
          <w:szCs w:val="20"/>
          <w:lang w:eastAsia="fr-BE"/>
        </w:rPr>
        <w:t xml:space="preserve"> </w:t>
      </w:r>
      <w:r w:rsidR="00360546" w:rsidRPr="00136BE4">
        <w:rPr>
          <w:rFonts w:ascii="Times New Roman" w:eastAsia="Times New Roman" w:hAnsi="Times New Roman" w:cs="Times New Roman"/>
          <w:noProof/>
          <w:sz w:val="24"/>
          <w:szCs w:val="20"/>
          <w:lang w:eastAsia="fr-BE"/>
        </w:rPr>
        <w:t>;</w:t>
      </w:r>
    </w:p>
    <w:p w14:paraId="22BFB012" w14:textId="77777777" w:rsidR="00360546" w:rsidRPr="003C622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2ED25890" w14:textId="77777777" w:rsidR="00360546" w:rsidRDefault="00061A0A" w:rsidP="00360546">
      <w:pPr>
        <w:widowControl w:val="0"/>
        <w:spacing w:after="0" w:line="360" w:lineRule="auto"/>
        <w:ind w:left="567" w:hanging="567"/>
        <w:rPr>
          <w:rFonts w:ascii="Times New Roman" w:eastAsia="Times New Roman" w:hAnsi="Times New Roman" w:cs="Times New Roman"/>
          <w:noProof/>
          <w:sz w:val="24"/>
          <w:szCs w:val="24"/>
          <w:lang w:eastAsia="fr-BE" w:bidi="en-US"/>
        </w:rPr>
      </w:pPr>
      <w:r>
        <w:rPr>
          <w:rFonts w:ascii="Times New Roman" w:eastAsia="Times New Roman" w:hAnsi="Times New Roman" w:cs="Times New Roman"/>
          <w:noProof/>
          <w:sz w:val="24"/>
          <w:szCs w:val="24"/>
          <w:lang w:eastAsia="fr-BE" w:bidi="en-US"/>
        </w:rPr>
        <w:t>(4</w:t>
      </w:r>
      <w:r w:rsidR="00360546" w:rsidRPr="00540B17">
        <w:rPr>
          <w:rFonts w:ascii="Times New Roman" w:eastAsia="Times New Roman" w:hAnsi="Times New Roman" w:cs="Times New Roman"/>
          <w:noProof/>
          <w:sz w:val="24"/>
          <w:szCs w:val="24"/>
          <w:lang w:eastAsia="fr-BE" w:bidi="en-US"/>
        </w:rPr>
        <w:t>)</w:t>
      </w:r>
      <w:r w:rsidR="00360546" w:rsidRPr="00540B17">
        <w:rPr>
          <w:rFonts w:ascii="Times New Roman" w:eastAsia="Times New Roman" w:hAnsi="Times New Roman" w:cs="Times New Roman"/>
          <w:noProof/>
          <w:sz w:val="24"/>
          <w:szCs w:val="24"/>
          <w:lang w:eastAsia="fr-BE" w:bidi="en-US"/>
        </w:rPr>
        <w:tab/>
        <w:t xml:space="preserve">"Arbitration Clause" means </w:t>
      </w:r>
      <w:r w:rsidR="007470B3">
        <w:rPr>
          <w:rFonts w:ascii="Times New Roman" w:eastAsia="Times New Roman" w:hAnsi="Times New Roman" w:cs="Times New Roman"/>
          <w:noProof/>
          <w:sz w:val="24"/>
          <w:szCs w:val="24"/>
          <w:lang w:eastAsia="fr-BE" w:bidi="en-US"/>
        </w:rPr>
        <w:t>the</w:t>
      </w:r>
      <w:r w:rsidR="007470B3" w:rsidRPr="00540B17">
        <w:rPr>
          <w:rFonts w:ascii="Times New Roman" w:eastAsia="Times New Roman" w:hAnsi="Times New Roman" w:cs="Times New Roman"/>
          <w:noProof/>
          <w:sz w:val="24"/>
          <w:szCs w:val="24"/>
          <w:lang w:eastAsia="fr-BE" w:bidi="en-US"/>
        </w:rPr>
        <w:t xml:space="preserve"> </w:t>
      </w:r>
      <w:r w:rsidR="00360546" w:rsidRPr="00540B17">
        <w:rPr>
          <w:rFonts w:ascii="Times New Roman" w:eastAsia="Times New Roman" w:hAnsi="Times New Roman" w:cs="Times New Roman"/>
          <w:noProof/>
          <w:sz w:val="24"/>
          <w:szCs w:val="24"/>
          <w:lang w:eastAsia="fr-BE" w:bidi="en-US"/>
        </w:rPr>
        <w:t>investor-State arbitration clause laid down in</w:t>
      </w:r>
      <w:r w:rsidR="00137675" w:rsidRPr="002A0E6A">
        <w:rPr>
          <w:rFonts w:ascii="Times New Roman" w:eastAsia="Times New Roman" w:hAnsi="Times New Roman" w:cs="Times New Roman"/>
          <w:noProof/>
          <w:sz w:val="24"/>
          <w:szCs w:val="24"/>
          <w:lang w:eastAsia="fr-BE" w:bidi="en-US"/>
        </w:rPr>
        <w:t xml:space="preserve"> </w:t>
      </w:r>
      <w:r w:rsidR="00137675" w:rsidRPr="002A0E6A">
        <w:rPr>
          <w:rFonts w:ascii="Times New Roman" w:eastAsia="Times New Roman" w:hAnsi="Times New Roman" w:cs="Times New Roman"/>
          <w:noProof/>
          <w:sz w:val="24"/>
          <w:szCs w:val="20"/>
          <w:lang w:eastAsia="fr-BE"/>
        </w:rPr>
        <w:t>Article 26 of the Energy Charter Treaty</w:t>
      </w:r>
      <w:r w:rsidR="00360546" w:rsidRPr="00136BE4">
        <w:rPr>
          <w:rFonts w:ascii="Times New Roman" w:eastAsia="Times New Roman" w:hAnsi="Times New Roman" w:cs="Times New Roman"/>
          <w:noProof/>
          <w:sz w:val="24"/>
          <w:szCs w:val="24"/>
          <w:lang w:eastAsia="fr-BE" w:bidi="en-US"/>
        </w:rPr>
        <w:t>;</w:t>
      </w:r>
    </w:p>
    <w:p w14:paraId="569C64BA" w14:textId="77777777" w:rsidR="00061A0A" w:rsidRDefault="00061A0A" w:rsidP="00360546">
      <w:pPr>
        <w:widowControl w:val="0"/>
        <w:spacing w:after="0" w:line="360" w:lineRule="auto"/>
        <w:ind w:left="567" w:hanging="567"/>
        <w:rPr>
          <w:rFonts w:ascii="Times New Roman" w:eastAsia="Times New Roman" w:hAnsi="Times New Roman" w:cs="Times New Roman"/>
          <w:noProof/>
          <w:sz w:val="24"/>
          <w:szCs w:val="24"/>
          <w:lang w:eastAsia="fr-BE" w:bidi="en-US"/>
        </w:rPr>
      </w:pPr>
    </w:p>
    <w:p w14:paraId="48D11A4C" w14:textId="77777777" w:rsidR="00061A0A" w:rsidRPr="00360546" w:rsidRDefault="00061A0A" w:rsidP="00360546">
      <w:pPr>
        <w:widowControl w:val="0"/>
        <w:spacing w:after="0" w:line="360" w:lineRule="auto"/>
        <w:ind w:left="567" w:hanging="567"/>
        <w:rPr>
          <w:rFonts w:ascii="Times New Roman" w:eastAsia="Times New Roman" w:hAnsi="Times New Roman" w:cs="Times New Roman"/>
          <w:noProof/>
          <w:sz w:val="24"/>
          <w:szCs w:val="24"/>
          <w:lang w:eastAsia="fr-BE" w:bidi="en-US"/>
        </w:rPr>
      </w:pPr>
    </w:p>
    <w:p w14:paraId="18EAB09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SECTION 2</w:t>
      </w:r>
    </w:p>
    <w:p w14:paraId="7E84BE81"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458D6987"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PROVISIONS </w:t>
      </w:r>
      <w:r w:rsidR="00C33AFD">
        <w:rPr>
          <w:rFonts w:ascii="Times New Roman" w:eastAsia="Times New Roman" w:hAnsi="Times New Roman" w:cs="Times New Roman"/>
          <w:noProof/>
          <w:sz w:val="24"/>
          <w:szCs w:val="20"/>
          <w:lang w:eastAsia="fr-BE"/>
        </w:rPr>
        <w:t>CONFIRMING THE</w:t>
      </w:r>
      <w:r w:rsidR="00F447E0">
        <w:rPr>
          <w:rFonts w:ascii="Times New Roman" w:eastAsia="Times New Roman" w:hAnsi="Times New Roman" w:cs="Times New Roman"/>
          <w:noProof/>
          <w:sz w:val="24"/>
          <w:szCs w:val="20"/>
          <w:lang w:eastAsia="fr-BE"/>
        </w:rPr>
        <w:t xml:space="preserve"> </w:t>
      </w:r>
      <w:r w:rsidR="00DF7C62">
        <w:rPr>
          <w:rFonts w:ascii="Times New Roman" w:eastAsia="Times New Roman" w:hAnsi="Times New Roman" w:cs="Times New Roman"/>
          <w:noProof/>
          <w:sz w:val="24"/>
          <w:szCs w:val="20"/>
          <w:lang w:eastAsia="fr-BE"/>
        </w:rPr>
        <w:t>NON-</w:t>
      </w:r>
      <w:r w:rsidR="009A604D">
        <w:rPr>
          <w:rFonts w:ascii="Times New Roman" w:eastAsia="Times New Roman" w:hAnsi="Times New Roman" w:cs="Times New Roman"/>
          <w:noProof/>
          <w:sz w:val="24"/>
          <w:szCs w:val="20"/>
          <w:lang w:eastAsia="fr-BE"/>
        </w:rPr>
        <w:t>APPLICABILITY OF THE ENERGY CHARTER TREATY</w:t>
      </w:r>
      <w:r w:rsidR="00DF7C62">
        <w:rPr>
          <w:rFonts w:ascii="Times New Roman" w:eastAsia="Times New Roman" w:hAnsi="Times New Roman" w:cs="Times New Roman"/>
          <w:noProof/>
          <w:sz w:val="24"/>
          <w:szCs w:val="20"/>
          <w:lang w:eastAsia="fr-BE"/>
        </w:rPr>
        <w:t xml:space="preserve"> WITHIN THE UNION</w:t>
      </w:r>
      <w:r w:rsidR="009A604D">
        <w:rPr>
          <w:rFonts w:ascii="Times New Roman" w:eastAsia="Times New Roman" w:hAnsi="Times New Roman" w:cs="Times New Roman"/>
          <w:noProof/>
          <w:sz w:val="24"/>
          <w:szCs w:val="20"/>
          <w:lang w:eastAsia="fr-BE"/>
        </w:rPr>
        <w:t xml:space="preserve"> </w:t>
      </w:r>
    </w:p>
    <w:p w14:paraId="5D1633E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val="en-US" w:eastAsia="fr-BE"/>
        </w:rPr>
      </w:pPr>
    </w:p>
    <w:p w14:paraId="37D16F1F"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r w:rsidRPr="00360546">
        <w:rPr>
          <w:rFonts w:ascii="Times New Roman" w:eastAsia="Calibri" w:hAnsi="Times New Roman" w:cs="Times New Roman"/>
          <w:noProof/>
          <w:sz w:val="24"/>
          <w:szCs w:val="20"/>
          <w:lang w:eastAsia="fr-BE"/>
        </w:rPr>
        <w:t>ARTICLE 2</w:t>
      </w:r>
    </w:p>
    <w:p w14:paraId="78A0C210"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4A41DCCB" w14:textId="77777777" w:rsidR="00360546" w:rsidRPr="00360546" w:rsidRDefault="00F447E0" w:rsidP="00360546">
      <w:pPr>
        <w:widowControl w:val="0"/>
        <w:spacing w:after="0" w:line="360" w:lineRule="auto"/>
        <w:jc w:val="center"/>
        <w:rPr>
          <w:rFonts w:ascii="Times New Roman" w:eastAsia="Calibri" w:hAnsi="Times New Roman" w:cs="Times New Roman"/>
          <w:noProof/>
          <w:sz w:val="24"/>
          <w:szCs w:val="20"/>
          <w:lang w:eastAsia="fr-BE"/>
        </w:rPr>
      </w:pPr>
      <w:r>
        <w:rPr>
          <w:rFonts w:ascii="Times New Roman" w:eastAsia="Calibri" w:hAnsi="Times New Roman" w:cs="Times New Roman"/>
          <w:noProof/>
          <w:sz w:val="24"/>
          <w:szCs w:val="20"/>
          <w:lang w:eastAsia="fr-BE"/>
        </w:rPr>
        <w:t>Continued n</w:t>
      </w:r>
      <w:r w:rsidR="00744778">
        <w:rPr>
          <w:rFonts w:ascii="Times New Roman" w:eastAsia="Calibri" w:hAnsi="Times New Roman" w:cs="Times New Roman"/>
          <w:noProof/>
          <w:sz w:val="24"/>
          <w:szCs w:val="20"/>
          <w:lang w:eastAsia="fr-BE"/>
        </w:rPr>
        <w:t>on</w:t>
      </w:r>
      <w:r w:rsidR="002A0E6A">
        <w:rPr>
          <w:rFonts w:ascii="Times New Roman" w:eastAsia="Calibri" w:hAnsi="Times New Roman" w:cs="Times New Roman"/>
          <w:noProof/>
          <w:sz w:val="24"/>
          <w:szCs w:val="20"/>
          <w:lang w:eastAsia="fr-BE"/>
        </w:rPr>
        <w:t xml:space="preserve"> </w:t>
      </w:r>
      <w:r w:rsidR="009A604D">
        <w:rPr>
          <w:rFonts w:ascii="Times New Roman" w:eastAsia="Calibri" w:hAnsi="Times New Roman" w:cs="Times New Roman"/>
          <w:noProof/>
          <w:sz w:val="24"/>
          <w:szCs w:val="20"/>
          <w:lang w:eastAsia="fr-BE"/>
        </w:rPr>
        <w:t>applicability of the Energy Charter Treaty</w:t>
      </w:r>
    </w:p>
    <w:p w14:paraId="5BC030AF"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77189AB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4"/>
          <w:lang w:eastAsia="fr-BE" w:bidi="en-US"/>
        </w:rPr>
        <w:t>1.</w:t>
      </w:r>
      <w:r w:rsidRPr="00360546">
        <w:rPr>
          <w:rFonts w:ascii="Times New Roman" w:eastAsia="Times New Roman" w:hAnsi="Times New Roman" w:cs="Times New Roman"/>
          <w:noProof/>
          <w:sz w:val="24"/>
          <w:szCs w:val="24"/>
          <w:lang w:eastAsia="fr-BE" w:bidi="en-US"/>
        </w:rPr>
        <w:tab/>
      </w:r>
      <w:r w:rsidR="0022036E">
        <w:rPr>
          <w:rFonts w:ascii="Times New Roman" w:eastAsia="Times New Roman" w:hAnsi="Times New Roman" w:cs="Times New Roman"/>
          <w:noProof/>
          <w:sz w:val="24"/>
          <w:szCs w:val="20"/>
          <w:lang w:eastAsia="fr-BE"/>
        </w:rPr>
        <w:t>For greater certainty, t</w:t>
      </w:r>
      <w:r w:rsidR="00104EB2">
        <w:rPr>
          <w:rFonts w:ascii="Times New Roman" w:eastAsia="Times New Roman" w:hAnsi="Times New Roman" w:cs="Times New Roman"/>
          <w:noProof/>
          <w:sz w:val="24"/>
          <w:szCs w:val="20"/>
          <w:lang w:eastAsia="fr-BE"/>
        </w:rPr>
        <w:t xml:space="preserve">he Contracting Parties confirm that </w:t>
      </w:r>
      <w:r w:rsidR="001C40D1">
        <w:rPr>
          <w:rFonts w:ascii="Times New Roman" w:eastAsia="Times New Roman" w:hAnsi="Times New Roman" w:cs="Times New Roman"/>
          <w:noProof/>
          <w:sz w:val="24"/>
          <w:szCs w:val="20"/>
          <w:lang w:eastAsia="fr-BE"/>
        </w:rPr>
        <w:t>the ECT does not apply, and has never applied to intra-EU relations</w:t>
      </w:r>
      <w:r w:rsidR="00104EB2">
        <w:rPr>
          <w:rFonts w:ascii="Times New Roman" w:eastAsia="Times New Roman" w:hAnsi="Times New Roman" w:cs="Times New Roman"/>
          <w:noProof/>
          <w:sz w:val="24"/>
          <w:szCs w:val="20"/>
          <w:lang w:eastAsia="fr-BE"/>
        </w:rPr>
        <w:t xml:space="preserve">. </w:t>
      </w:r>
    </w:p>
    <w:p w14:paraId="05F442F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6B9A12D" w14:textId="2F53E30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2.</w:t>
      </w:r>
      <w:r w:rsidRPr="00360546">
        <w:rPr>
          <w:rFonts w:ascii="Times New Roman" w:eastAsia="Times New Roman" w:hAnsi="Times New Roman" w:cs="Times New Roman"/>
          <w:noProof/>
          <w:sz w:val="24"/>
          <w:szCs w:val="20"/>
          <w:lang w:eastAsia="fr-BE"/>
        </w:rPr>
        <w:tab/>
        <w:t>For greater certainty,</w:t>
      </w:r>
      <w:r w:rsidRPr="00360546">
        <w:rPr>
          <w:rFonts w:ascii="Times New Roman" w:eastAsia="Times New Roman" w:hAnsi="Times New Roman" w:cs="Times New Roman"/>
          <w:noProof/>
          <w:sz w:val="24"/>
          <w:szCs w:val="20"/>
          <w:lang w:eastAsia="fr-BE" w:bidi="en-US"/>
        </w:rPr>
        <w:t xml:space="preserve"> </w:t>
      </w:r>
      <w:r w:rsidR="001C40D1">
        <w:rPr>
          <w:rFonts w:ascii="Times New Roman" w:eastAsia="Times New Roman" w:hAnsi="Times New Roman" w:cs="Times New Roman"/>
          <w:noProof/>
          <w:sz w:val="24"/>
          <w:szCs w:val="20"/>
          <w:lang w:eastAsia="fr-BE"/>
        </w:rPr>
        <w:t>the Contracting Parties confirm</w:t>
      </w:r>
      <w:r w:rsidR="003A7DF0">
        <w:rPr>
          <w:rFonts w:ascii="Times New Roman" w:eastAsia="Times New Roman" w:hAnsi="Times New Roman" w:cs="Times New Roman"/>
          <w:noProof/>
          <w:sz w:val="24"/>
          <w:szCs w:val="20"/>
          <w:lang w:eastAsia="fr-BE"/>
        </w:rPr>
        <w:t>, in particular,</w:t>
      </w:r>
      <w:r w:rsidR="001C40D1">
        <w:rPr>
          <w:rFonts w:ascii="Times New Roman" w:eastAsia="Times New Roman" w:hAnsi="Times New Roman" w:cs="Times New Roman"/>
          <w:noProof/>
          <w:sz w:val="24"/>
          <w:szCs w:val="20"/>
          <w:lang w:eastAsia="fr-BE"/>
        </w:rPr>
        <w:t xml:space="preserve"> that, in accordance with paragraph 1, </w:t>
      </w:r>
      <w:r w:rsidR="009A604D">
        <w:rPr>
          <w:rFonts w:ascii="Times New Roman" w:eastAsia="Times New Roman" w:hAnsi="Times New Roman" w:cs="Times New Roman"/>
          <w:noProof/>
          <w:sz w:val="24"/>
          <w:szCs w:val="20"/>
          <w:lang w:eastAsia="fr-BE"/>
        </w:rPr>
        <w:t xml:space="preserve">Article </w:t>
      </w:r>
      <w:r w:rsidR="00272765">
        <w:rPr>
          <w:rFonts w:ascii="Times New Roman" w:eastAsia="Times New Roman" w:hAnsi="Times New Roman" w:cs="Times New Roman"/>
          <w:noProof/>
          <w:sz w:val="24"/>
          <w:szCs w:val="20"/>
          <w:lang w:eastAsia="fr-BE"/>
        </w:rPr>
        <w:t>47(</w:t>
      </w:r>
      <w:r w:rsidR="00744778">
        <w:rPr>
          <w:rFonts w:ascii="Times New Roman" w:eastAsia="Times New Roman" w:hAnsi="Times New Roman" w:cs="Times New Roman"/>
          <w:noProof/>
          <w:sz w:val="24"/>
          <w:szCs w:val="20"/>
          <w:lang w:eastAsia="fr-BE"/>
        </w:rPr>
        <w:t>3</w:t>
      </w:r>
      <w:r w:rsidR="00272765">
        <w:rPr>
          <w:rFonts w:ascii="Times New Roman" w:eastAsia="Times New Roman" w:hAnsi="Times New Roman" w:cs="Times New Roman"/>
          <w:noProof/>
          <w:sz w:val="24"/>
          <w:szCs w:val="20"/>
          <w:lang w:eastAsia="fr-BE"/>
        </w:rPr>
        <w:t>)</w:t>
      </w:r>
      <w:r w:rsidR="009A604D">
        <w:rPr>
          <w:rFonts w:ascii="Times New Roman" w:eastAsia="Times New Roman" w:hAnsi="Times New Roman" w:cs="Times New Roman"/>
          <w:noProof/>
          <w:sz w:val="24"/>
          <w:szCs w:val="20"/>
          <w:lang w:eastAsia="fr-BE"/>
        </w:rPr>
        <w:t xml:space="preserve"> ECT </w:t>
      </w:r>
      <w:r w:rsidR="00746B80">
        <w:rPr>
          <w:rFonts w:ascii="Times New Roman" w:eastAsia="Times New Roman" w:hAnsi="Times New Roman" w:cs="Times New Roman"/>
          <w:noProof/>
          <w:sz w:val="24"/>
          <w:szCs w:val="20"/>
          <w:lang w:eastAsia="fr-BE"/>
        </w:rPr>
        <w:t>does not apply, and has never applied, to intra-EU relations</w:t>
      </w:r>
      <w:r w:rsidR="00104EB2">
        <w:rPr>
          <w:rFonts w:ascii="Times New Roman" w:eastAsia="Times New Roman" w:hAnsi="Times New Roman" w:cs="Times New Roman"/>
          <w:noProof/>
          <w:sz w:val="24"/>
          <w:szCs w:val="20"/>
          <w:lang w:eastAsia="fr-BE" w:bidi="en-US"/>
        </w:rPr>
        <w:t>.</w:t>
      </w:r>
      <w:r w:rsidRPr="00360546">
        <w:rPr>
          <w:rFonts w:ascii="Times New Roman" w:eastAsia="Times New Roman" w:hAnsi="Times New Roman" w:cs="Times New Roman"/>
          <w:noProof/>
          <w:sz w:val="24"/>
          <w:szCs w:val="20"/>
          <w:lang w:eastAsia="fr-BE" w:bidi="en-US"/>
        </w:rPr>
        <w:t xml:space="preserve"> </w:t>
      </w:r>
      <w:r w:rsidR="00746B80">
        <w:rPr>
          <w:rFonts w:ascii="Times New Roman" w:eastAsia="Times New Roman" w:hAnsi="Times New Roman" w:cs="Times New Roman"/>
          <w:noProof/>
          <w:sz w:val="24"/>
          <w:szCs w:val="20"/>
          <w:lang w:eastAsia="fr-BE" w:bidi="en-US"/>
        </w:rPr>
        <w:t xml:space="preserve">Accordingly, that provision </w:t>
      </w:r>
      <w:r w:rsidR="002853E3">
        <w:rPr>
          <w:rFonts w:ascii="Times New Roman" w:eastAsia="Times New Roman" w:hAnsi="Times New Roman" w:cs="Times New Roman"/>
          <w:noProof/>
          <w:sz w:val="24"/>
          <w:szCs w:val="20"/>
          <w:lang w:eastAsia="fr-BE"/>
        </w:rPr>
        <w:t xml:space="preserve">cannot have produced </w:t>
      </w:r>
      <w:r w:rsidR="00746B80">
        <w:rPr>
          <w:rFonts w:ascii="Times New Roman" w:eastAsia="Times New Roman" w:hAnsi="Times New Roman" w:cs="Times New Roman"/>
          <w:noProof/>
          <w:sz w:val="24"/>
          <w:szCs w:val="20"/>
          <w:lang w:eastAsia="fr-BE"/>
        </w:rPr>
        <w:t xml:space="preserve">any intra-EU </w:t>
      </w:r>
      <w:r w:rsidR="002853E3">
        <w:rPr>
          <w:rFonts w:ascii="Times New Roman" w:eastAsia="Times New Roman" w:hAnsi="Times New Roman" w:cs="Times New Roman"/>
          <w:noProof/>
          <w:sz w:val="24"/>
          <w:szCs w:val="20"/>
          <w:lang w:eastAsia="fr-BE"/>
        </w:rPr>
        <w:t xml:space="preserve">legal effects when a Member State withdrew from </w:t>
      </w:r>
      <w:r w:rsidR="00EE65FE">
        <w:rPr>
          <w:rFonts w:ascii="Times New Roman" w:eastAsia="Times New Roman" w:hAnsi="Times New Roman" w:cs="Times New Roman"/>
          <w:noProof/>
          <w:sz w:val="24"/>
          <w:szCs w:val="20"/>
          <w:lang w:eastAsia="fr-BE"/>
        </w:rPr>
        <w:t>the ECT</w:t>
      </w:r>
      <w:r w:rsidR="00746B80">
        <w:rPr>
          <w:rFonts w:ascii="Times New Roman" w:eastAsia="Times New Roman" w:hAnsi="Times New Roman" w:cs="Times New Roman"/>
          <w:noProof/>
          <w:sz w:val="24"/>
          <w:szCs w:val="20"/>
          <w:lang w:eastAsia="fr-BE"/>
        </w:rPr>
        <w:t xml:space="preserve"> prior to this agreement</w:t>
      </w:r>
      <w:r w:rsidR="00EE65FE">
        <w:rPr>
          <w:rFonts w:ascii="Times New Roman" w:eastAsia="Times New Roman" w:hAnsi="Times New Roman" w:cs="Times New Roman"/>
          <w:noProof/>
          <w:sz w:val="24"/>
          <w:szCs w:val="20"/>
          <w:lang w:eastAsia="fr-BE"/>
        </w:rPr>
        <w:t xml:space="preserve">, </w:t>
      </w:r>
      <w:r w:rsidR="002853E3">
        <w:rPr>
          <w:rFonts w:ascii="Times New Roman" w:eastAsia="Times New Roman" w:hAnsi="Times New Roman" w:cs="Times New Roman"/>
          <w:noProof/>
          <w:sz w:val="24"/>
          <w:szCs w:val="20"/>
          <w:lang w:eastAsia="fr-BE"/>
        </w:rPr>
        <w:t xml:space="preserve">nor </w:t>
      </w:r>
      <w:r w:rsidRPr="00360546">
        <w:rPr>
          <w:rFonts w:ascii="Times New Roman" w:eastAsia="Times New Roman" w:hAnsi="Times New Roman" w:cs="Times New Roman"/>
          <w:noProof/>
          <w:sz w:val="24"/>
          <w:szCs w:val="20"/>
          <w:lang w:eastAsia="fr-BE"/>
        </w:rPr>
        <w:t xml:space="preserve">shall </w:t>
      </w:r>
      <w:r w:rsidR="00EE65FE">
        <w:rPr>
          <w:rFonts w:ascii="Times New Roman" w:eastAsia="Times New Roman" w:hAnsi="Times New Roman" w:cs="Times New Roman"/>
          <w:noProof/>
          <w:sz w:val="24"/>
          <w:szCs w:val="20"/>
          <w:lang w:eastAsia="fr-BE"/>
        </w:rPr>
        <w:t xml:space="preserve">it </w:t>
      </w:r>
      <w:r w:rsidRPr="00360546">
        <w:rPr>
          <w:rFonts w:ascii="Times New Roman" w:eastAsia="Times New Roman" w:hAnsi="Times New Roman" w:cs="Times New Roman"/>
          <w:noProof/>
          <w:sz w:val="24"/>
          <w:szCs w:val="20"/>
          <w:lang w:eastAsia="fr-BE"/>
        </w:rPr>
        <w:t xml:space="preserve">produce </w:t>
      </w:r>
      <w:r w:rsidR="00746B80">
        <w:rPr>
          <w:rFonts w:ascii="Times New Roman" w:eastAsia="Times New Roman" w:hAnsi="Times New Roman" w:cs="Times New Roman"/>
          <w:noProof/>
          <w:sz w:val="24"/>
          <w:szCs w:val="20"/>
          <w:lang w:eastAsia="fr-BE"/>
        </w:rPr>
        <w:t xml:space="preserve">any intra-EU </w:t>
      </w:r>
      <w:r w:rsidRPr="00360546">
        <w:rPr>
          <w:rFonts w:ascii="Times New Roman" w:eastAsia="Times New Roman" w:hAnsi="Times New Roman" w:cs="Times New Roman"/>
          <w:noProof/>
          <w:sz w:val="24"/>
          <w:szCs w:val="20"/>
          <w:lang w:eastAsia="fr-BE"/>
        </w:rPr>
        <w:t>legal effects</w:t>
      </w:r>
      <w:r w:rsidR="00746B80">
        <w:rPr>
          <w:rFonts w:ascii="Times New Roman" w:eastAsia="Times New Roman" w:hAnsi="Times New Roman" w:cs="Times New Roman"/>
          <w:noProof/>
          <w:sz w:val="24"/>
          <w:szCs w:val="20"/>
          <w:lang w:eastAsia="fr-BE"/>
        </w:rPr>
        <w:t xml:space="preserve"> if </w:t>
      </w:r>
      <w:r w:rsidR="00104EB2">
        <w:rPr>
          <w:rFonts w:ascii="Times New Roman" w:eastAsia="Times New Roman" w:hAnsi="Times New Roman" w:cs="Times New Roman"/>
          <w:noProof/>
          <w:sz w:val="24"/>
          <w:szCs w:val="20"/>
          <w:lang w:eastAsia="fr-BE"/>
        </w:rPr>
        <w:t>a Member State withdraws from the ECT</w:t>
      </w:r>
      <w:r w:rsidR="00746B80">
        <w:rPr>
          <w:rFonts w:ascii="Times New Roman" w:eastAsia="Times New Roman" w:hAnsi="Times New Roman" w:cs="Times New Roman"/>
          <w:noProof/>
          <w:sz w:val="24"/>
          <w:szCs w:val="20"/>
          <w:lang w:eastAsia="fr-BE"/>
        </w:rPr>
        <w:t xml:space="preserve"> subsequently</w:t>
      </w:r>
      <w:r w:rsidRPr="00360546">
        <w:rPr>
          <w:rFonts w:ascii="Times New Roman" w:eastAsia="Times New Roman" w:hAnsi="Times New Roman" w:cs="Times New Roman"/>
          <w:noProof/>
          <w:sz w:val="24"/>
          <w:szCs w:val="20"/>
          <w:lang w:eastAsia="fr-BE"/>
        </w:rPr>
        <w:t>.</w:t>
      </w:r>
    </w:p>
    <w:p w14:paraId="1A68EB9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6234BE3"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r w:rsidRPr="00360546">
        <w:rPr>
          <w:rFonts w:ascii="Times New Roman" w:eastAsia="Calibri" w:hAnsi="Times New Roman" w:cs="Times New Roman"/>
          <w:noProof/>
          <w:sz w:val="24"/>
          <w:szCs w:val="20"/>
          <w:lang w:eastAsia="fr-BE"/>
        </w:rPr>
        <w:t xml:space="preserve">ARTICLE </w:t>
      </w:r>
      <w:r w:rsidR="00061A0A">
        <w:rPr>
          <w:rFonts w:ascii="Times New Roman" w:eastAsia="Calibri" w:hAnsi="Times New Roman" w:cs="Times New Roman"/>
          <w:noProof/>
          <w:sz w:val="24"/>
          <w:szCs w:val="20"/>
          <w:lang w:eastAsia="fr-BE"/>
        </w:rPr>
        <w:t>3</w:t>
      </w:r>
    </w:p>
    <w:p w14:paraId="53230E3E"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02E64502"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r w:rsidRPr="00360546">
        <w:rPr>
          <w:rFonts w:ascii="Times New Roman" w:eastAsia="Calibri" w:hAnsi="Times New Roman" w:cs="Times New Roman"/>
          <w:noProof/>
          <w:sz w:val="24"/>
          <w:szCs w:val="20"/>
          <w:lang w:eastAsia="fr-BE"/>
        </w:rPr>
        <w:t>Common provisions</w:t>
      </w:r>
    </w:p>
    <w:p w14:paraId="56F20117"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1D20C55F" w14:textId="77777777" w:rsidR="00360546" w:rsidRPr="00360546" w:rsidRDefault="0022036E" w:rsidP="00360546">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For greater certainty, t</w:t>
      </w:r>
      <w:r w:rsidRPr="00360546">
        <w:rPr>
          <w:rFonts w:ascii="Times New Roman" w:eastAsia="Times New Roman" w:hAnsi="Times New Roman" w:cs="Times New Roman"/>
          <w:noProof/>
          <w:sz w:val="24"/>
          <w:szCs w:val="20"/>
          <w:lang w:eastAsia="fr-BE"/>
        </w:rPr>
        <w:t>he</w:t>
      </w:r>
      <w:r w:rsidR="00360546" w:rsidRPr="00360546">
        <w:rPr>
          <w:rFonts w:ascii="Times New Roman" w:eastAsia="Times New Roman" w:hAnsi="Times New Roman" w:cs="Times New Roman"/>
          <w:noProof/>
          <w:sz w:val="24"/>
          <w:szCs w:val="20"/>
          <w:lang w:eastAsia="fr-BE"/>
        </w:rPr>
        <w:t xml:space="preserve"> Con</w:t>
      </w:r>
      <w:r w:rsidR="00061A0A">
        <w:rPr>
          <w:rFonts w:ascii="Times New Roman" w:eastAsia="Times New Roman" w:hAnsi="Times New Roman" w:cs="Times New Roman"/>
          <w:noProof/>
          <w:sz w:val="24"/>
          <w:szCs w:val="20"/>
          <w:lang w:eastAsia="fr-BE"/>
        </w:rPr>
        <w:t>tracting Parties hereby confirm</w:t>
      </w:r>
      <w:r w:rsidR="003A7DF0">
        <w:rPr>
          <w:rFonts w:ascii="Times New Roman" w:eastAsia="Times New Roman" w:hAnsi="Times New Roman" w:cs="Times New Roman"/>
          <w:noProof/>
          <w:sz w:val="24"/>
          <w:szCs w:val="20"/>
          <w:lang w:eastAsia="fr-BE"/>
        </w:rPr>
        <w:t>, in particular,</w:t>
      </w:r>
      <w:r w:rsidR="00746B80">
        <w:rPr>
          <w:rFonts w:ascii="Times New Roman" w:eastAsia="Times New Roman" w:hAnsi="Times New Roman" w:cs="Times New Roman"/>
          <w:noProof/>
          <w:sz w:val="24"/>
          <w:szCs w:val="20"/>
          <w:lang w:eastAsia="fr-BE"/>
        </w:rPr>
        <w:t xml:space="preserve"> that, </w:t>
      </w:r>
      <w:r w:rsidR="003A7DF0">
        <w:rPr>
          <w:rFonts w:ascii="Times New Roman" w:eastAsia="Times New Roman" w:hAnsi="Times New Roman" w:cs="Times New Roman"/>
          <w:noProof/>
          <w:sz w:val="24"/>
          <w:szCs w:val="20"/>
          <w:lang w:eastAsia="fr-BE"/>
        </w:rPr>
        <w:t xml:space="preserve">in accordance with Article 2, </w:t>
      </w:r>
      <w:r>
        <w:rPr>
          <w:rFonts w:ascii="Times New Roman" w:eastAsia="Times New Roman" w:hAnsi="Times New Roman" w:cs="Times New Roman"/>
          <w:noProof/>
          <w:sz w:val="24"/>
          <w:szCs w:val="20"/>
          <w:lang w:eastAsia="fr-BE"/>
        </w:rPr>
        <w:t xml:space="preserve">Article 26 ECT </w:t>
      </w:r>
      <w:r w:rsidR="00746B80">
        <w:rPr>
          <w:rFonts w:ascii="Times New Roman" w:eastAsia="Times New Roman" w:hAnsi="Times New Roman" w:cs="Times New Roman"/>
          <w:noProof/>
          <w:sz w:val="24"/>
          <w:szCs w:val="20"/>
          <w:lang w:eastAsia="fr-BE"/>
        </w:rPr>
        <w:t>does not apply, and has never applied, to intra-EU relations</w:t>
      </w:r>
      <w:r w:rsidR="00360546" w:rsidRPr="00360546">
        <w:rPr>
          <w:rFonts w:ascii="Times New Roman" w:eastAsia="Times New Roman" w:hAnsi="Times New Roman" w:cs="Times New Roman"/>
          <w:noProof/>
          <w:sz w:val="24"/>
          <w:szCs w:val="20"/>
          <w:lang w:eastAsia="fr-BE"/>
        </w:rPr>
        <w:t xml:space="preserve">. </w:t>
      </w:r>
      <w:r w:rsidR="00746B80">
        <w:rPr>
          <w:rFonts w:ascii="Times New Roman" w:eastAsia="Times New Roman" w:hAnsi="Times New Roman" w:cs="Times New Roman"/>
          <w:noProof/>
          <w:sz w:val="24"/>
          <w:szCs w:val="20"/>
          <w:lang w:eastAsia="fr-BE"/>
        </w:rPr>
        <w:t xml:space="preserve">Therefore, </w:t>
      </w:r>
      <w:r w:rsidR="00540B17">
        <w:rPr>
          <w:rFonts w:ascii="Times New Roman" w:eastAsia="Times New Roman" w:hAnsi="Times New Roman" w:cs="Times New Roman"/>
          <w:noProof/>
          <w:sz w:val="24"/>
          <w:szCs w:val="20"/>
          <w:lang w:eastAsia="fr-BE"/>
        </w:rPr>
        <w:t xml:space="preserve">Article 26 </w:t>
      </w:r>
      <w:r>
        <w:rPr>
          <w:rFonts w:ascii="Times New Roman" w:eastAsia="Times New Roman" w:hAnsi="Times New Roman" w:cs="Times New Roman"/>
          <w:noProof/>
          <w:sz w:val="24"/>
          <w:szCs w:val="20"/>
          <w:lang w:eastAsia="fr-BE"/>
        </w:rPr>
        <w:t>ECT</w:t>
      </w:r>
      <w:r w:rsidR="00540B17">
        <w:rPr>
          <w:rFonts w:ascii="Times New Roman" w:eastAsia="Times New Roman" w:hAnsi="Times New Roman" w:cs="Times New Roman"/>
          <w:noProof/>
          <w:sz w:val="24"/>
          <w:szCs w:val="20"/>
          <w:lang w:eastAsia="fr-BE"/>
        </w:rPr>
        <w:t xml:space="preserve"> </w:t>
      </w:r>
      <w:r w:rsidR="00360546" w:rsidRPr="00360546">
        <w:rPr>
          <w:rFonts w:ascii="Times New Roman" w:eastAsia="Times New Roman" w:hAnsi="Times New Roman" w:cs="Times New Roman"/>
          <w:noProof/>
          <w:sz w:val="24"/>
          <w:szCs w:val="20"/>
          <w:lang w:eastAsia="fr-BE"/>
        </w:rPr>
        <w:t xml:space="preserve">cannot serve </w:t>
      </w:r>
      <w:r w:rsidR="00BD255C">
        <w:rPr>
          <w:rFonts w:ascii="Times New Roman" w:eastAsia="Times New Roman" w:hAnsi="Times New Roman" w:cs="Times New Roman"/>
          <w:noProof/>
          <w:sz w:val="24"/>
          <w:szCs w:val="20"/>
          <w:lang w:eastAsia="fr-BE"/>
        </w:rPr>
        <w:t xml:space="preserve">and has never been capable of serving </w:t>
      </w:r>
      <w:r w:rsidR="00360546" w:rsidRPr="00360546">
        <w:rPr>
          <w:rFonts w:ascii="Times New Roman" w:eastAsia="Times New Roman" w:hAnsi="Times New Roman" w:cs="Times New Roman"/>
          <w:noProof/>
          <w:sz w:val="24"/>
          <w:szCs w:val="20"/>
          <w:lang w:eastAsia="fr-BE"/>
        </w:rPr>
        <w:t>as legal basis for Arbitration Proceedings</w:t>
      </w:r>
      <w:r w:rsidR="00034D4D">
        <w:rPr>
          <w:rFonts w:ascii="Times New Roman" w:eastAsia="Times New Roman" w:hAnsi="Times New Roman" w:cs="Times New Roman"/>
          <w:noProof/>
          <w:sz w:val="24"/>
          <w:szCs w:val="20"/>
          <w:lang w:eastAsia="fr-BE"/>
        </w:rPr>
        <w:t xml:space="preserve"> </w:t>
      </w:r>
      <w:r w:rsidR="00746B80">
        <w:rPr>
          <w:rFonts w:ascii="Times New Roman" w:eastAsia="Times New Roman" w:hAnsi="Times New Roman" w:cs="Times New Roman"/>
          <w:noProof/>
          <w:sz w:val="24"/>
          <w:szCs w:val="20"/>
          <w:lang w:eastAsia="fr-BE"/>
        </w:rPr>
        <w:t>relating to intra-EU relations</w:t>
      </w:r>
      <w:r w:rsidR="00360546" w:rsidRPr="00360546">
        <w:rPr>
          <w:rFonts w:ascii="Times New Roman" w:eastAsia="Times New Roman" w:hAnsi="Times New Roman" w:cs="Times New Roman"/>
          <w:noProof/>
          <w:sz w:val="24"/>
          <w:szCs w:val="20"/>
          <w:lang w:eastAsia="fr-BE"/>
        </w:rPr>
        <w:t>.</w:t>
      </w:r>
    </w:p>
    <w:p w14:paraId="0D409B3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28F4E52"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bookmarkStart w:id="3" w:name="bookmark8"/>
      <w:r w:rsidRPr="00360546">
        <w:rPr>
          <w:rFonts w:ascii="Times New Roman" w:eastAsia="Calibri" w:hAnsi="Times New Roman" w:cs="Times New Roman"/>
          <w:noProof/>
          <w:sz w:val="24"/>
          <w:szCs w:val="20"/>
          <w:lang w:eastAsia="fr-BE"/>
        </w:rPr>
        <w:t>SECTION 3</w:t>
      </w:r>
    </w:p>
    <w:p w14:paraId="4EBC6240"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2C120F84"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r w:rsidRPr="00360546">
        <w:rPr>
          <w:rFonts w:ascii="Times New Roman" w:eastAsia="Calibri" w:hAnsi="Times New Roman" w:cs="Times New Roman"/>
          <w:noProof/>
          <w:sz w:val="24"/>
          <w:szCs w:val="20"/>
          <w:lang w:eastAsia="fr-BE"/>
        </w:rPr>
        <w:t xml:space="preserve">PROVISIONS REGARDING CLAIMS MADE UNDER </w:t>
      </w:r>
      <w:r w:rsidR="00193673">
        <w:rPr>
          <w:rFonts w:ascii="Times New Roman" w:eastAsia="Calibri" w:hAnsi="Times New Roman" w:cs="Times New Roman"/>
          <w:noProof/>
          <w:sz w:val="24"/>
          <w:szCs w:val="20"/>
          <w:lang w:eastAsia="fr-BE"/>
        </w:rPr>
        <w:t>ARTICLE 26 ECT</w:t>
      </w:r>
      <w:bookmarkEnd w:id="3"/>
    </w:p>
    <w:p w14:paraId="4BE9F266" w14:textId="77777777" w:rsidR="00360546" w:rsidRPr="00360546" w:rsidRDefault="00360546" w:rsidP="00360546">
      <w:pPr>
        <w:widowControl w:val="0"/>
        <w:spacing w:after="0" w:line="360" w:lineRule="auto"/>
        <w:jc w:val="center"/>
        <w:rPr>
          <w:rFonts w:ascii="Times New Roman" w:eastAsia="Calibri" w:hAnsi="Times New Roman" w:cs="Times New Roman"/>
          <w:noProof/>
          <w:sz w:val="24"/>
          <w:szCs w:val="20"/>
          <w:lang w:eastAsia="fr-BE"/>
        </w:rPr>
      </w:pPr>
    </w:p>
    <w:p w14:paraId="69051CC7"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ARTICLE </w:t>
      </w:r>
      <w:r w:rsidR="00A002C3">
        <w:rPr>
          <w:rFonts w:ascii="Times New Roman" w:eastAsia="Times New Roman" w:hAnsi="Times New Roman" w:cs="Times New Roman"/>
          <w:noProof/>
          <w:sz w:val="24"/>
          <w:szCs w:val="20"/>
          <w:lang w:eastAsia="fr-BE"/>
        </w:rPr>
        <w:t>4</w:t>
      </w:r>
    </w:p>
    <w:p w14:paraId="042DE37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6F7B6E7E"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Concluded Arbitration Proceedings</w:t>
      </w:r>
    </w:p>
    <w:p w14:paraId="6D4ACF0F"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69F652E1" w14:textId="4039499A" w:rsidR="00AA2D37" w:rsidRPr="00497BB3" w:rsidRDefault="00360546" w:rsidP="00061A0A">
      <w:pPr>
        <w:pStyle w:val="ListParagraph"/>
        <w:widowControl w:val="0"/>
        <w:numPr>
          <w:ilvl w:val="0"/>
          <w:numId w:val="1"/>
        </w:numPr>
        <w:spacing w:after="0" w:line="360" w:lineRule="auto"/>
        <w:rPr>
          <w:rFonts w:ascii="Times New Roman" w:eastAsia="Times New Roman" w:hAnsi="Times New Roman" w:cs="Times New Roman"/>
          <w:noProof/>
          <w:sz w:val="24"/>
          <w:szCs w:val="24"/>
          <w:lang w:eastAsia="fr-BE" w:bidi="en-US"/>
        </w:rPr>
      </w:pPr>
      <w:r w:rsidRPr="00061A0A">
        <w:rPr>
          <w:rFonts w:ascii="Times New Roman" w:eastAsia="Times New Roman" w:hAnsi="Times New Roman" w:cs="Times New Roman"/>
          <w:noProof/>
          <w:sz w:val="24"/>
          <w:szCs w:val="24"/>
          <w:lang w:eastAsia="fr-BE" w:bidi="en-US"/>
        </w:rPr>
        <w:t xml:space="preserve">Notwithstanding Article </w:t>
      </w:r>
      <w:r w:rsidR="00854AB4">
        <w:rPr>
          <w:rFonts w:ascii="Times New Roman" w:eastAsia="Times New Roman" w:hAnsi="Times New Roman" w:cs="Times New Roman"/>
          <w:noProof/>
          <w:sz w:val="24"/>
          <w:szCs w:val="24"/>
          <w:lang w:eastAsia="fr-BE" w:bidi="en-US"/>
        </w:rPr>
        <w:t>2</w:t>
      </w:r>
      <w:r w:rsidRPr="00061A0A">
        <w:rPr>
          <w:rFonts w:ascii="Times New Roman" w:eastAsia="Times New Roman" w:hAnsi="Times New Roman" w:cs="Times New Roman"/>
          <w:noProof/>
          <w:sz w:val="24"/>
          <w:szCs w:val="24"/>
          <w:lang w:eastAsia="fr-BE" w:bidi="en-US"/>
        </w:rPr>
        <w:t xml:space="preserve">, this Agreement shall not affect </w:t>
      </w:r>
      <w:r w:rsidR="00AA2D37" w:rsidRPr="00497BB3">
        <w:rPr>
          <w:rFonts w:ascii="Times New Roman" w:eastAsia="Times New Roman" w:hAnsi="Times New Roman" w:cs="Times New Roman"/>
          <w:noProof/>
          <w:sz w:val="24"/>
          <w:szCs w:val="24"/>
          <w:lang w:eastAsia="fr-BE" w:bidi="en-US"/>
        </w:rPr>
        <w:t>any Arbitration Proceedings which ended with a settlement agreement or with a final award issued prior to 6 March 2018 where:</w:t>
      </w:r>
    </w:p>
    <w:p w14:paraId="29D67940" w14:textId="77777777" w:rsidR="00AA2D37" w:rsidRPr="00AA2D37" w:rsidRDefault="00AA2D37" w:rsidP="00AA2D37">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p>
    <w:p w14:paraId="23F65B3A" w14:textId="77777777" w:rsidR="00AA2D37" w:rsidRPr="00AA2D37" w:rsidRDefault="00AA2D37" w:rsidP="00AA2D37">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r w:rsidRPr="00AA2D37">
        <w:rPr>
          <w:rFonts w:ascii="Times New Roman" w:eastAsia="Times New Roman" w:hAnsi="Times New Roman" w:cs="Times New Roman"/>
          <w:noProof/>
          <w:sz w:val="24"/>
          <w:szCs w:val="24"/>
          <w:lang w:eastAsia="fr-BE" w:bidi="en-US"/>
        </w:rPr>
        <w:t>(a)</w:t>
      </w:r>
      <w:r w:rsidRPr="00AA2D37">
        <w:rPr>
          <w:rFonts w:ascii="Times New Roman" w:eastAsia="Times New Roman" w:hAnsi="Times New Roman" w:cs="Times New Roman"/>
          <w:noProof/>
          <w:sz w:val="24"/>
          <w:szCs w:val="24"/>
          <w:lang w:eastAsia="fr-BE" w:bidi="en-US"/>
        </w:rPr>
        <w:tab/>
        <w:t>the award was duly executed prior to 6 March 2018, even where a related claim for legal costs has not been executed or enforced, and no challenge, review, set aside, annulment, enforcement, revision or other similar proceedings in relation to such final award was pending on 6 March 2018, or</w:t>
      </w:r>
    </w:p>
    <w:p w14:paraId="3D1684C8" w14:textId="77777777" w:rsidR="00AA2D37" w:rsidRPr="00AA2D37" w:rsidRDefault="00AA2D37" w:rsidP="00AA2D37">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p>
    <w:p w14:paraId="23F0B5CA" w14:textId="77777777" w:rsidR="00AA2D37" w:rsidRPr="00061A0A" w:rsidRDefault="00AA2D37" w:rsidP="00061A0A">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r w:rsidRPr="00AA2D37">
        <w:rPr>
          <w:rFonts w:ascii="Times New Roman" w:eastAsia="Times New Roman" w:hAnsi="Times New Roman" w:cs="Times New Roman"/>
          <w:noProof/>
          <w:sz w:val="24"/>
          <w:szCs w:val="24"/>
          <w:lang w:eastAsia="fr-BE" w:bidi="en-US"/>
        </w:rPr>
        <w:t>(b)</w:t>
      </w:r>
      <w:r w:rsidRPr="00AA2D37">
        <w:rPr>
          <w:rFonts w:ascii="Times New Roman" w:eastAsia="Times New Roman" w:hAnsi="Times New Roman" w:cs="Times New Roman"/>
          <w:noProof/>
          <w:sz w:val="24"/>
          <w:szCs w:val="24"/>
          <w:lang w:eastAsia="fr-BE" w:bidi="en-US"/>
        </w:rPr>
        <w:tab/>
        <w:t>the award was set aside or annulled before the date of entry into force of this Agreement;</w:t>
      </w:r>
    </w:p>
    <w:p w14:paraId="647AC4A5" w14:textId="77777777" w:rsidR="00D679A5" w:rsidRDefault="00D679A5" w:rsidP="00D679A5">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p>
    <w:p w14:paraId="54D6EBF8" w14:textId="77777777" w:rsidR="00360546" w:rsidRPr="00061A0A" w:rsidRDefault="00360546" w:rsidP="00D679A5">
      <w:pPr>
        <w:pStyle w:val="ListParagraph"/>
        <w:widowControl w:val="0"/>
        <w:spacing w:after="0" w:line="360" w:lineRule="auto"/>
        <w:ind w:left="1080"/>
        <w:rPr>
          <w:rFonts w:ascii="Times New Roman" w:eastAsia="Times New Roman" w:hAnsi="Times New Roman" w:cs="Times New Roman"/>
          <w:noProof/>
          <w:sz w:val="24"/>
          <w:szCs w:val="24"/>
          <w:lang w:eastAsia="fr-BE" w:bidi="en-US"/>
        </w:rPr>
      </w:pPr>
      <w:r w:rsidRPr="00061A0A">
        <w:rPr>
          <w:rFonts w:ascii="Times New Roman" w:eastAsia="Times New Roman" w:hAnsi="Times New Roman" w:cs="Times New Roman"/>
          <w:noProof/>
          <w:sz w:val="24"/>
          <w:szCs w:val="24"/>
          <w:lang w:eastAsia="fr-BE" w:bidi="en-US"/>
        </w:rPr>
        <w:t xml:space="preserve">Those </w:t>
      </w:r>
      <w:r w:rsidRPr="00061A0A">
        <w:rPr>
          <w:rFonts w:ascii="Times New Roman" w:eastAsia="Times New Roman" w:hAnsi="Times New Roman" w:cs="Times New Roman"/>
          <w:noProof/>
          <w:sz w:val="24"/>
          <w:szCs w:val="20"/>
          <w:lang w:val="en-US" w:eastAsia="fr-BE" w:bidi="en-US"/>
        </w:rPr>
        <w:t>proceedings</w:t>
      </w:r>
      <w:r w:rsidRPr="00061A0A">
        <w:rPr>
          <w:rFonts w:ascii="Times New Roman" w:eastAsia="Times New Roman" w:hAnsi="Times New Roman" w:cs="Times New Roman"/>
          <w:noProof/>
          <w:sz w:val="24"/>
          <w:szCs w:val="24"/>
          <w:lang w:eastAsia="fr-BE" w:bidi="en-US"/>
        </w:rPr>
        <w:t xml:space="preserve"> </w:t>
      </w:r>
      <w:r w:rsidR="00497BB3">
        <w:rPr>
          <w:rFonts w:ascii="Times New Roman" w:eastAsia="Times New Roman" w:hAnsi="Times New Roman" w:cs="Times New Roman"/>
          <w:noProof/>
          <w:sz w:val="24"/>
          <w:szCs w:val="24"/>
          <w:lang w:eastAsia="fr-BE" w:bidi="en-US"/>
        </w:rPr>
        <w:t xml:space="preserve">(“Concluded Arbitration Proceedings”) </w:t>
      </w:r>
      <w:r w:rsidRPr="00061A0A">
        <w:rPr>
          <w:rFonts w:ascii="Times New Roman" w:eastAsia="Times New Roman" w:hAnsi="Times New Roman" w:cs="Times New Roman"/>
          <w:noProof/>
          <w:sz w:val="24"/>
          <w:szCs w:val="24"/>
          <w:lang w:eastAsia="fr-BE" w:bidi="en-US"/>
        </w:rPr>
        <w:t>shall not be reopened.</w:t>
      </w:r>
    </w:p>
    <w:p w14:paraId="542776D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bidi="en-US"/>
        </w:rPr>
      </w:pPr>
    </w:p>
    <w:p w14:paraId="0907DA19"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bidi="en-US"/>
        </w:rPr>
      </w:pPr>
      <w:r w:rsidRPr="00360546">
        <w:rPr>
          <w:rFonts w:ascii="Times New Roman" w:eastAsia="Times New Roman" w:hAnsi="Times New Roman" w:cs="Times New Roman"/>
          <w:noProof/>
          <w:sz w:val="24"/>
          <w:szCs w:val="24"/>
          <w:lang w:eastAsia="fr-BE" w:bidi="en-US"/>
        </w:rPr>
        <w:t>2.</w:t>
      </w:r>
      <w:r w:rsidRPr="00360546">
        <w:rPr>
          <w:rFonts w:ascii="Times New Roman" w:eastAsia="Times New Roman" w:hAnsi="Times New Roman" w:cs="Times New Roman"/>
          <w:noProof/>
          <w:sz w:val="24"/>
          <w:szCs w:val="24"/>
          <w:lang w:eastAsia="fr-BE" w:bidi="en-US"/>
        </w:rPr>
        <w:tab/>
        <w:t xml:space="preserve">In addition, this Agreement </w:t>
      </w:r>
      <w:r w:rsidRPr="00360546">
        <w:rPr>
          <w:rFonts w:ascii="Times New Roman" w:eastAsia="Times New Roman" w:hAnsi="Times New Roman" w:cs="Times New Roman"/>
          <w:noProof/>
          <w:sz w:val="24"/>
          <w:szCs w:val="20"/>
          <w:lang w:eastAsia="fr-BE"/>
        </w:rPr>
        <w:t xml:space="preserve">shall not affect any agreement to settle amicably a dispute being the subject of </w:t>
      </w:r>
      <w:r w:rsidRPr="00360546">
        <w:rPr>
          <w:rFonts w:ascii="Times New Roman" w:eastAsia="Times New Roman" w:hAnsi="Times New Roman" w:cs="Times New Roman"/>
          <w:noProof/>
          <w:sz w:val="24"/>
          <w:szCs w:val="24"/>
          <w:lang w:eastAsia="fr-BE" w:bidi="en-US"/>
        </w:rPr>
        <w:t>Arbitration</w:t>
      </w:r>
      <w:r w:rsidRPr="00360546">
        <w:rPr>
          <w:rFonts w:ascii="Times New Roman" w:eastAsia="Times New Roman" w:hAnsi="Times New Roman" w:cs="Times New Roman"/>
          <w:noProof/>
          <w:sz w:val="24"/>
          <w:szCs w:val="20"/>
          <w:lang w:eastAsia="fr-BE"/>
        </w:rPr>
        <w:t xml:space="preserve"> Proceedings initiated prior to</w:t>
      </w:r>
      <w:r w:rsidRPr="00360546" w:rsidDel="002B1655">
        <w:rPr>
          <w:rFonts w:ascii="Times New Roman" w:eastAsia="Times New Roman" w:hAnsi="Times New Roman" w:cs="Times New Roman"/>
          <w:noProof/>
          <w:sz w:val="24"/>
          <w:szCs w:val="20"/>
          <w:lang w:eastAsia="fr-BE"/>
        </w:rPr>
        <w:t xml:space="preserve"> 6 March 2018</w:t>
      </w:r>
      <w:r w:rsidRPr="00360546">
        <w:rPr>
          <w:rFonts w:ascii="Times New Roman" w:eastAsia="Times New Roman" w:hAnsi="Times New Roman" w:cs="Times New Roman"/>
          <w:noProof/>
          <w:sz w:val="24"/>
          <w:szCs w:val="24"/>
          <w:lang w:eastAsia="fr-BE" w:bidi="en-US"/>
        </w:rPr>
        <w:t>.</w:t>
      </w:r>
    </w:p>
    <w:p w14:paraId="0D46B472"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bidi="en-US"/>
        </w:rPr>
      </w:pPr>
    </w:p>
    <w:p w14:paraId="6C853834"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p>
    <w:p w14:paraId="4DCA04F9" w14:textId="77777777" w:rsidR="00360546" w:rsidRPr="00360546" w:rsidRDefault="00360546" w:rsidP="00360546">
      <w:pPr>
        <w:widowControl w:val="0"/>
        <w:spacing w:after="0" w:line="360" w:lineRule="auto"/>
        <w:jc w:val="center"/>
        <w:rPr>
          <w:rFonts w:ascii="Times New Roman" w:eastAsia="Times New Roman" w:hAnsi="Times New Roman" w:cs="Times New Roman"/>
          <w:smallCaps/>
          <w:noProof/>
          <w:sz w:val="24"/>
          <w:szCs w:val="20"/>
          <w:lang w:eastAsia="fr-BE"/>
        </w:rPr>
      </w:pPr>
      <w:r w:rsidRPr="00360546">
        <w:rPr>
          <w:rFonts w:ascii="Times New Roman" w:eastAsia="Times New Roman" w:hAnsi="Times New Roman" w:cs="Times New Roman"/>
          <w:noProof/>
          <w:sz w:val="24"/>
          <w:szCs w:val="20"/>
          <w:lang w:eastAsia="fr-BE"/>
        </w:rPr>
        <w:t>ARTICLE</w:t>
      </w:r>
      <w:r w:rsidR="00A002C3">
        <w:rPr>
          <w:rFonts w:ascii="Times New Roman" w:eastAsia="Times New Roman" w:hAnsi="Times New Roman" w:cs="Times New Roman"/>
          <w:smallCaps/>
          <w:noProof/>
          <w:sz w:val="24"/>
          <w:szCs w:val="20"/>
          <w:lang w:eastAsia="fr-BE"/>
        </w:rPr>
        <w:t xml:space="preserve"> 5</w:t>
      </w:r>
    </w:p>
    <w:p w14:paraId="5A2D9574" w14:textId="77777777" w:rsidR="00360546" w:rsidRPr="00360546" w:rsidRDefault="00360546" w:rsidP="00360546">
      <w:pPr>
        <w:widowControl w:val="0"/>
        <w:spacing w:after="0" w:line="360" w:lineRule="auto"/>
        <w:jc w:val="center"/>
        <w:rPr>
          <w:rFonts w:ascii="Times New Roman" w:eastAsia="Times New Roman" w:hAnsi="Times New Roman" w:cs="Times New Roman"/>
          <w:smallCaps/>
          <w:noProof/>
          <w:sz w:val="24"/>
          <w:szCs w:val="20"/>
          <w:lang w:eastAsia="fr-BE"/>
        </w:rPr>
      </w:pPr>
    </w:p>
    <w:p w14:paraId="21CB6A8B"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Duties of the Contracting Parties concerning </w:t>
      </w:r>
      <w:r w:rsidR="002D28F0">
        <w:rPr>
          <w:rFonts w:ascii="Times New Roman" w:eastAsia="Times New Roman" w:hAnsi="Times New Roman" w:cs="Times New Roman"/>
          <w:noProof/>
          <w:sz w:val="24"/>
          <w:szCs w:val="20"/>
          <w:lang w:eastAsia="fr-BE"/>
        </w:rPr>
        <w:t>p</w:t>
      </w:r>
      <w:r w:rsidRPr="00360546">
        <w:rPr>
          <w:rFonts w:ascii="Times New Roman" w:eastAsia="Times New Roman" w:hAnsi="Times New Roman" w:cs="Times New Roman"/>
          <w:noProof/>
          <w:sz w:val="24"/>
          <w:szCs w:val="20"/>
          <w:lang w:eastAsia="fr-BE"/>
        </w:rPr>
        <w:t xml:space="preserve">ending Arbitration Proceedings </w:t>
      </w:r>
      <w:r w:rsidRPr="00360546">
        <w:rPr>
          <w:rFonts w:ascii="Times New Roman" w:eastAsia="Times New Roman" w:hAnsi="Times New Roman" w:cs="Times New Roman"/>
          <w:noProof/>
          <w:sz w:val="24"/>
          <w:szCs w:val="20"/>
          <w:lang w:eastAsia="fr-BE"/>
        </w:rPr>
        <w:br/>
      </w:r>
    </w:p>
    <w:p w14:paraId="13C3237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4033BB29"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A002C3">
        <w:rPr>
          <w:rFonts w:ascii="Times New Roman" w:eastAsia="Times New Roman" w:hAnsi="Times New Roman" w:cs="Times New Roman"/>
          <w:noProof/>
          <w:sz w:val="24"/>
          <w:szCs w:val="20"/>
          <w:lang w:eastAsia="fr-BE"/>
        </w:rPr>
        <w:t xml:space="preserve">Where the Contracting Parties are parties to Arbitration Proceedings </w:t>
      </w:r>
      <w:r w:rsidR="00B814FE" w:rsidRPr="00A002C3">
        <w:rPr>
          <w:rFonts w:ascii="Times New Roman" w:eastAsia="Times New Roman" w:hAnsi="Times New Roman" w:cs="Times New Roman"/>
          <w:noProof/>
          <w:sz w:val="24"/>
          <w:szCs w:val="20"/>
          <w:lang w:eastAsia="fr-BE"/>
        </w:rPr>
        <w:t>that are not Concluded</w:t>
      </w:r>
      <w:r w:rsidRPr="00A002C3">
        <w:rPr>
          <w:rFonts w:ascii="Times New Roman" w:eastAsia="Times New Roman" w:hAnsi="Times New Roman" w:cs="Times New Roman"/>
          <w:noProof/>
          <w:sz w:val="24"/>
          <w:szCs w:val="20"/>
          <w:lang w:eastAsia="fr-BE"/>
        </w:rPr>
        <w:t xml:space="preserve"> Arbitration Proceedings </w:t>
      </w:r>
      <w:r w:rsidR="002D28F0" w:rsidRPr="00A002C3">
        <w:rPr>
          <w:rFonts w:ascii="Times New Roman" w:eastAsia="Times New Roman" w:hAnsi="Times New Roman" w:cs="Times New Roman"/>
          <w:noProof/>
          <w:sz w:val="24"/>
          <w:szCs w:val="20"/>
          <w:lang w:eastAsia="fr-BE"/>
        </w:rPr>
        <w:t xml:space="preserve">pursuant to Article </w:t>
      </w:r>
      <w:r w:rsidR="00EA4169" w:rsidRPr="00A002C3">
        <w:rPr>
          <w:rFonts w:ascii="Times New Roman" w:eastAsia="Times New Roman" w:hAnsi="Times New Roman" w:cs="Times New Roman"/>
          <w:noProof/>
          <w:sz w:val="24"/>
          <w:szCs w:val="20"/>
          <w:lang w:eastAsia="fr-BE"/>
        </w:rPr>
        <w:t>[</w:t>
      </w:r>
      <w:r w:rsidR="002D28F0" w:rsidRPr="00A002C3">
        <w:rPr>
          <w:rFonts w:ascii="Times New Roman" w:eastAsia="Times New Roman" w:hAnsi="Times New Roman" w:cs="Times New Roman"/>
          <w:noProof/>
          <w:sz w:val="24"/>
          <w:szCs w:val="20"/>
          <w:lang w:eastAsia="fr-BE"/>
        </w:rPr>
        <w:t>6</w:t>
      </w:r>
      <w:r w:rsidR="00EA4169" w:rsidRPr="00A002C3">
        <w:rPr>
          <w:rFonts w:ascii="Times New Roman" w:eastAsia="Times New Roman" w:hAnsi="Times New Roman" w:cs="Times New Roman"/>
          <w:noProof/>
          <w:sz w:val="24"/>
          <w:szCs w:val="20"/>
          <w:lang w:eastAsia="fr-BE"/>
        </w:rPr>
        <w:t>]</w:t>
      </w:r>
      <w:r w:rsidRPr="00A002C3">
        <w:rPr>
          <w:rFonts w:ascii="Times New Roman" w:eastAsia="Times New Roman" w:hAnsi="Times New Roman" w:cs="Times New Roman"/>
          <w:noProof/>
          <w:sz w:val="24"/>
          <w:szCs w:val="20"/>
          <w:lang w:eastAsia="fr-BE"/>
        </w:rPr>
        <w:t>, they shall:</w:t>
      </w:r>
    </w:p>
    <w:p w14:paraId="1B9FD93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E5C7A67"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(a)</w:t>
      </w:r>
      <w:r w:rsidRPr="00360546">
        <w:rPr>
          <w:rFonts w:ascii="Times New Roman" w:eastAsia="Times New Roman" w:hAnsi="Times New Roman" w:cs="Times New Roman"/>
          <w:noProof/>
          <w:sz w:val="24"/>
          <w:szCs w:val="20"/>
          <w:lang w:eastAsia="fr-BE"/>
        </w:rPr>
        <w:tab/>
        <w:t xml:space="preserve">inform, in cooperation with each other and on the basis of the statement in </w:t>
      </w:r>
      <w:r w:rsidR="00C92582">
        <w:rPr>
          <w:rFonts w:ascii="Times New Roman" w:eastAsia="Times New Roman" w:hAnsi="Times New Roman" w:cs="Times New Roman"/>
          <w:noProof/>
          <w:sz w:val="24"/>
          <w:szCs w:val="20"/>
          <w:lang w:eastAsia="fr-BE"/>
        </w:rPr>
        <w:t xml:space="preserve">the </w:t>
      </w:r>
      <w:r w:rsidRPr="00360546">
        <w:rPr>
          <w:rFonts w:ascii="Times New Roman" w:eastAsia="Times New Roman" w:hAnsi="Times New Roman" w:cs="Times New Roman"/>
          <w:noProof/>
          <w:sz w:val="24"/>
          <w:szCs w:val="20"/>
          <w:lang w:eastAsia="fr-BE"/>
        </w:rPr>
        <w:t xml:space="preserve">Annex, arbitral tribunals about the legal consequences of </w:t>
      </w:r>
      <w:r w:rsidRPr="00360546" w:rsidDel="003C6226">
        <w:rPr>
          <w:rFonts w:ascii="Times New Roman" w:eastAsia="Times New Roman" w:hAnsi="Times New Roman" w:cs="Times New Roman"/>
          <w:noProof/>
          <w:sz w:val="24"/>
          <w:szCs w:val="20"/>
          <w:lang w:eastAsia="fr-BE"/>
        </w:rPr>
        <w:t xml:space="preserve">the </w:t>
      </w:r>
      <w:r w:rsidRPr="00360546" w:rsidDel="003C6226">
        <w:rPr>
          <w:rFonts w:ascii="Times New Roman" w:eastAsia="Times New Roman" w:hAnsi="Times New Roman" w:cs="Times New Roman"/>
          <w:i/>
          <w:noProof/>
          <w:sz w:val="24"/>
          <w:szCs w:val="20"/>
          <w:lang w:eastAsia="fr-BE"/>
        </w:rPr>
        <w:t>Achmea</w:t>
      </w:r>
      <w:r w:rsidRPr="00360546" w:rsidDel="003C6226">
        <w:rPr>
          <w:rFonts w:ascii="Times New Roman" w:eastAsia="Times New Roman" w:hAnsi="Times New Roman" w:cs="Times New Roman"/>
          <w:noProof/>
          <w:sz w:val="24"/>
          <w:szCs w:val="20"/>
          <w:lang w:eastAsia="fr-BE"/>
        </w:rPr>
        <w:t xml:space="preserve"> </w:t>
      </w:r>
      <w:r w:rsidR="009A2CBE">
        <w:rPr>
          <w:rFonts w:ascii="Times New Roman" w:eastAsia="Times New Roman" w:hAnsi="Times New Roman" w:cs="Times New Roman"/>
          <w:noProof/>
          <w:sz w:val="24"/>
          <w:szCs w:val="20"/>
          <w:lang w:eastAsia="fr-BE"/>
        </w:rPr>
        <w:t xml:space="preserve">and </w:t>
      </w:r>
      <w:r w:rsidR="009A2CBE">
        <w:rPr>
          <w:rFonts w:ascii="Times New Roman" w:eastAsia="Times New Roman" w:hAnsi="Times New Roman" w:cs="Times New Roman"/>
          <w:i/>
          <w:noProof/>
          <w:sz w:val="24"/>
          <w:szCs w:val="20"/>
          <w:lang w:eastAsia="fr-BE"/>
        </w:rPr>
        <w:t>Komstroy</w:t>
      </w:r>
      <w:r w:rsidR="009A2CBE">
        <w:rPr>
          <w:rFonts w:ascii="Times New Roman" w:eastAsia="Times New Roman" w:hAnsi="Times New Roman" w:cs="Times New Roman"/>
          <w:noProof/>
          <w:sz w:val="24"/>
          <w:szCs w:val="20"/>
          <w:lang w:eastAsia="fr-BE"/>
        </w:rPr>
        <w:t xml:space="preserve"> </w:t>
      </w:r>
      <w:r w:rsidRPr="00360546">
        <w:rPr>
          <w:rFonts w:ascii="Times New Roman" w:eastAsia="Times New Roman" w:hAnsi="Times New Roman" w:cs="Times New Roman"/>
          <w:noProof/>
          <w:sz w:val="24"/>
          <w:szCs w:val="20"/>
          <w:lang w:eastAsia="fr-BE"/>
        </w:rPr>
        <w:t>judgment</w:t>
      </w:r>
      <w:r w:rsidR="009A2CBE">
        <w:rPr>
          <w:rFonts w:ascii="Times New Roman" w:eastAsia="Times New Roman" w:hAnsi="Times New Roman" w:cs="Times New Roman"/>
          <w:noProof/>
          <w:sz w:val="24"/>
          <w:szCs w:val="20"/>
          <w:lang w:eastAsia="fr-BE"/>
        </w:rPr>
        <w:t>s</w:t>
      </w:r>
      <w:r w:rsidRPr="00360546">
        <w:rPr>
          <w:rFonts w:ascii="Times New Roman" w:eastAsia="Times New Roman" w:hAnsi="Times New Roman" w:cs="Times New Roman"/>
          <w:noProof/>
          <w:sz w:val="24"/>
          <w:szCs w:val="20"/>
          <w:lang w:eastAsia="fr-BE"/>
        </w:rPr>
        <w:t>; and</w:t>
      </w:r>
    </w:p>
    <w:p w14:paraId="1CD0AB72"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(b)</w:t>
      </w:r>
      <w:r w:rsidRPr="00360546">
        <w:rPr>
          <w:rFonts w:ascii="Times New Roman" w:eastAsia="Times New Roman" w:hAnsi="Times New Roman" w:cs="Times New Roman"/>
          <w:noProof/>
          <w:sz w:val="24"/>
          <w:szCs w:val="20"/>
          <w:lang w:eastAsia="fr-BE"/>
        </w:rPr>
        <w:tab/>
        <w:t xml:space="preserve">where they are party to judicial proceedings concerning an arbitral award issued on the basis of </w:t>
      </w:r>
      <w:r w:rsidR="003C6226">
        <w:rPr>
          <w:rFonts w:ascii="Times New Roman" w:eastAsia="Times New Roman" w:hAnsi="Times New Roman" w:cs="Times New Roman"/>
          <w:noProof/>
          <w:sz w:val="24"/>
          <w:szCs w:val="20"/>
          <w:lang w:eastAsia="fr-BE"/>
        </w:rPr>
        <w:t xml:space="preserve">Article 26 </w:t>
      </w:r>
      <w:r w:rsidR="009A2CBE">
        <w:rPr>
          <w:rFonts w:ascii="Times New Roman" w:eastAsia="Times New Roman" w:hAnsi="Times New Roman" w:cs="Times New Roman"/>
          <w:noProof/>
          <w:sz w:val="24"/>
          <w:szCs w:val="20"/>
          <w:lang w:eastAsia="fr-BE"/>
        </w:rPr>
        <w:t>ECT</w:t>
      </w:r>
      <w:r w:rsidRPr="00360546">
        <w:rPr>
          <w:rFonts w:ascii="Times New Roman" w:eastAsia="Times New Roman" w:hAnsi="Times New Roman" w:cs="Times New Roman"/>
          <w:noProof/>
          <w:sz w:val="24"/>
          <w:szCs w:val="20"/>
          <w:lang w:eastAsia="fr-BE"/>
        </w:rPr>
        <w:t>, ask the competent national court, including in any third country, as the case may be, to set the arbitral award aside, annul it or to refrain from recognising and enforcing it.</w:t>
      </w:r>
    </w:p>
    <w:p w14:paraId="0C4DE8B8"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0"/>
          <w:lang w:eastAsia="fr-BE"/>
        </w:rPr>
      </w:pPr>
    </w:p>
    <w:p w14:paraId="23E58614" w14:textId="77777777" w:rsidR="00360546" w:rsidRPr="00A002C3"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bookmarkStart w:id="4" w:name="bookmark10"/>
      <w:r w:rsidRPr="00A002C3">
        <w:rPr>
          <w:rFonts w:ascii="Times New Roman" w:eastAsia="Times New Roman" w:hAnsi="Times New Roman" w:cs="Times New Roman"/>
          <w:noProof/>
          <w:sz w:val="24"/>
          <w:szCs w:val="20"/>
          <w:lang w:eastAsia="fr-BE"/>
        </w:rPr>
        <w:t>SECTION 4</w:t>
      </w:r>
    </w:p>
    <w:p w14:paraId="37557FB0" w14:textId="77777777" w:rsidR="00360546" w:rsidRPr="00A002C3"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66105548" w14:textId="77777777" w:rsidR="00360546" w:rsidRPr="00A002C3"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A002C3">
        <w:rPr>
          <w:rFonts w:ascii="Times New Roman" w:eastAsia="Times New Roman" w:hAnsi="Times New Roman" w:cs="Times New Roman"/>
          <w:noProof/>
          <w:sz w:val="24"/>
          <w:szCs w:val="20"/>
          <w:lang w:eastAsia="fr-BE"/>
        </w:rPr>
        <w:t>FINAL PROVISIONS</w:t>
      </w:r>
      <w:bookmarkEnd w:id="4"/>
    </w:p>
    <w:p w14:paraId="1BA49CE6" w14:textId="77777777" w:rsidR="00360546" w:rsidRPr="00A002C3"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1523F30E" w14:textId="77777777" w:rsidR="00360546" w:rsidRPr="00A002C3"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1F302F36"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 xml:space="preserve">ARTICLE </w:t>
      </w:r>
      <w:r w:rsidR="00D679A5">
        <w:rPr>
          <w:rFonts w:ascii="Times New Roman" w:eastAsia="Times New Roman" w:hAnsi="Times New Roman" w:cs="Times New Roman"/>
          <w:noProof/>
          <w:sz w:val="24"/>
          <w:szCs w:val="20"/>
          <w:lang w:eastAsia="fr-BE"/>
        </w:rPr>
        <w:t>6</w:t>
      </w:r>
    </w:p>
    <w:p w14:paraId="168FFD44"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2CF3DA98"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Depositary</w:t>
      </w:r>
    </w:p>
    <w:p w14:paraId="2215B83C"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3649A66C"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1.</w:t>
      </w:r>
      <w:r w:rsidRPr="00360546">
        <w:rPr>
          <w:rFonts w:ascii="Times New Roman" w:eastAsia="Times New Roman" w:hAnsi="Times New Roman" w:cs="Times New Roman"/>
          <w:noProof/>
          <w:sz w:val="24"/>
          <w:szCs w:val="20"/>
          <w:lang w:eastAsia="fr-BE"/>
        </w:rPr>
        <w:tab/>
        <w:t>The Secretary-General of the Council of the European Union shall act as Depositary of this Agreement.</w:t>
      </w:r>
    </w:p>
    <w:p w14:paraId="428241C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1A22EA4E"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2.</w:t>
      </w:r>
      <w:r w:rsidRPr="00360546">
        <w:rPr>
          <w:rFonts w:ascii="Times New Roman" w:eastAsia="Times New Roman" w:hAnsi="Times New Roman" w:cs="Times New Roman"/>
          <w:noProof/>
          <w:sz w:val="24"/>
          <w:szCs w:val="24"/>
          <w:lang w:eastAsia="fr-BE"/>
        </w:rPr>
        <w:tab/>
        <w:t>The Secretary-General of the Council of the European Union shall notify the Contracting Parties of:</w:t>
      </w:r>
    </w:p>
    <w:p w14:paraId="488378D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p>
    <w:p w14:paraId="76BFCD62" w14:textId="345ECB14"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(a)</w:t>
      </w:r>
      <w:r w:rsidRPr="00360546">
        <w:rPr>
          <w:rFonts w:ascii="Times New Roman" w:eastAsia="Times New Roman" w:hAnsi="Times New Roman" w:cs="Times New Roman"/>
          <w:noProof/>
          <w:sz w:val="24"/>
          <w:szCs w:val="24"/>
          <w:lang w:eastAsia="fr-BE"/>
        </w:rPr>
        <w:tab/>
        <w:t>any decision on provisional application in accordance with Article </w:t>
      </w:r>
      <w:r w:rsidR="00422B18">
        <w:rPr>
          <w:rFonts w:ascii="Times New Roman" w:eastAsia="Times New Roman" w:hAnsi="Times New Roman" w:cs="Times New Roman"/>
          <w:noProof/>
          <w:sz w:val="24"/>
          <w:szCs w:val="24"/>
          <w:lang w:eastAsia="fr-BE"/>
        </w:rPr>
        <w:t>11</w:t>
      </w:r>
      <w:r w:rsidRPr="00360546">
        <w:rPr>
          <w:rFonts w:ascii="Times New Roman" w:eastAsia="Times New Roman" w:hAnsi="Times New Roman" w:cs="Times New Roman"/>
          <w:noProof/>
          <w:sz w:val="24"/>
          <w:szCs w:val="24"/>
          <w:lang w:eastAsia="fr-BE"/>
        </w:rPr>
        <w:t>;</w:t>
      </w:r>
    </w:p>
    <w:p w14:paraId="37371D6A"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p>
    <w:p w14:paraId="58704C3D" w14:textId="33A1816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(b)</w:t>
      </w:r>
      <w:r w:rsidRPr="00360546">
        <w:rPr>
          <w:rFonts w:ascii="Times New Roman" w:eastAsia="Times New Roman" w:hAnsi="Times New Roman" w:cs="Times New Roman"/>
          <w:noProof/>
          <w:sz w:val="24"/>
          <w:szCs w:val="24"/>
          <w:lang w:eastAsia="fr-BE"/>
        </w:rPr>
        <w:tab/>
        <w:t>the deposit of any instrument of ratification, acceptance or approval in accordance with Article </w:t>
      </w:r>
      <w:r w:rsidR="00422B18">
        <w:rPr>
          <w:rFonts w:ascii="Times New Roman" w:eastAsia="Times New Roman" w:hAnsi="Times New Roman" w:cs="Times New Roman"/>
          <w:noProof/>
          <w:sz w:val="24"/>
          <w:szCs w:val="24"/>
          <w:lang w:eastAsia="fr-BE"/>
        </w:rPr>
        <w:t>9</w:t>
      </w:r>
      <w:r w:rsidRPr="00360546">
        <w:rPr>
          <w:rFonts w:ascii="Times New Roman" w:eastAsia="Times New Roman" w:hAnsi="Times New Roman" w:cs="Times New Roman"/>
          <w:noProof/>
          <w:sz w:val="24"/>
          <w:szCs w:val="24"/>
          <w:lang w:eastAsia="fr-BE"/>
        </w:rPr>
        <w:t>;</w:t>
      </w:r>
    </w:p>
    <w:p w14:paraId="6729AD1B"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p>
    <w:p w14:paraId="44E2C2B2" w14:textId="2ACE9434"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(c)</w:t>
      </w:r>
      <w:r w:rsidRPr="00360546">
        <w:rPr>
          <w:rFonts w:ascii="Times New Roman" w:eastAsia="Times New Roman" w:hAnsi="Times New Roman" w:cs="Times New Roman"/>
          <w:noProof/>
          <w:sz w:val="24"/>
          <w:szCs w:val="24"/>
          <w:lang w:eastAsia="fr-BE"/>
        </w:rPr>
        <w:tab/>
        <w:t>the date of entry into force of this Agreement in accordance with Article </w:t>
      </w:r>
      <w:r w:rsidR="00422B18">
        <w:rPr>
          <w:rFonts w:ascii="Times New Roman" w:eastAsia="Times New Roman" w:hAnsi="Times New Roman" w:cs="Times New Roman"/>
          <w:noProof/>
          <w:sz w:val="24"/>
          <w:szCs w:val="24"/>
          <w:lang w:eastAsia="fr-BE"/>
        </w:rPr>
        <w:t>10</w:t>
      </w:r>
      <w:r w:rsidRPr="00360546">
        <w:rPr>
          <w:rFonts w:ascii="Times New Roman" w:eastAsia="Times New Roman" w:hAnsi="Times New Roman" w:cs="Times New Roman"/>
          <w:noProof/>
          <w:sz w:val="24"/>
          <w:szCs w:val="24"/>
          <w:lang w:eastAsia="fr-BE"/>
        </w:rPr>
        <w:t>(1);</w:t>
      </w:r>
    </w:p>
    <w:p w14:paraId="4A53F0FE"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p>
    <w:p w14:paraId="1151214F" w14:textId="52185EB0"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(d)</w:t>
      </w:r>
      <w:r w:rsidRPr="00360546">
        <w:rPr>
          <w:rFonts w:ascii="Times New Roman" w:eastAsia="Times New Roman" w:hAnsi="Times New Roman" w:cs="Times New Roman"/>
          <w:noProof/>
          <w:sz w:val="24"/>
          <w:szCs w:val="24"/>
          <w:lang w:eastAsia="fr-BE"/>
        </w:rPr>
        <w:tab/>
        <w:t>the date of entry into force of this Agreement for each Contracting Party in accordance with Article 1</w:t>
      </w:r>
      <w:r w:rsidR="00422B18">
        <w:rPr>
          <w:rFonts w:ascii="Times New Roman" w:eastAsia="Times New Roman" w:hAnsi="Times New Roman" w:cs="Times New Roman"/>
          <w:noProof/>
          <w:sz w:val="24"/>
          <w:szCs w:val="24"/>
          <w:lang w:eastAsia="fr-BE"/>
        </w:rPr>
        <w:t>0</w:t>
      </w:r>
      <w:r w:rsidRPr="00360546">
        <w:rPr>
          <w:rFonts w:ascii="Times New Roman" w:eastAsia="Times New Roman" w:hAnsi="Times New Roman" w:cs="Times New Roman"/>
          <w:noProof/>
          <w:sz w:val="24"/>
          <w:szCs w:val="24"/>
          <w:lang w:eastAsia="fr-BE"/>
        </w:rPr>
        <w:t>(2).</w:t>
      </w:r>
    </w:p>
    <w:p w14:paraId="70778FCA" w14:textId="77777777" w:rsidR="00360546" w:rsidRPr="00360546" w:rsidRDefault="00360546" w:rsidP="00360546">
      <w:pPr>
        <w:widowControl w:val="0"/>
        <w:spacing w:after="0" w:line="360" w:lineRule="auto"/>
        <w:ind w:left="567" w:hanging="567"/>
        <w:rPr>
          <w:rFonts w:ascii="Times New Roman" w:eastAsia="Times New Roman" w:hAnsi="Times New Roman" w:cs="Times New Roman"/>
          <w:noProof/>
          <w:sz w:val="24"/>
          <w:szCs w:val="24"/>
          <w:lang w:eastAsia="fr-BE"/>
        </w:rPr>
      </w:pPr>
    </w:p>
    <w:p w14:paraId="35D42C26"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3.</w:t>
      </w:r>
      <w:r w:rsidRPr="00360546">
        <w:rPr>
          <w:rFonts w:ascii="Times New Roman" w:eastAsia="Times New Roman" w:hAnsi="Times New Roman" w:cs="Times New Roman"/>
          <w:noProof/>
          <w:sz w:val="24"/>
          <w:szCs w:val="24"/>
          <w:lang w:eastAsia="fr-BE"/>
        </w:rPr>
        <w:tab/>
        <w:t xml:space="preserve">The Secretary General of the Council of the European Union shall publish the Agreement in the </w:t>
      </w:r>
      <w:r w:rsidRPr="00360546">
        <w:rPr>
          <w:rFonts w:ascii="Times New Roman" w:eastAsia="Times New Roman" w:hAnsi="Times New Roman" w:cs="Times New Roman"/>
          <w:i/>
          <w:iCs/>
          <w:noProof/>
          <w:sz w:val="24"/>
          <w:szCs w:val="24"/>
          <w:lang w:eastAsia="fr-BE"/>
        </w:rPr>
        <w:t>Official Journal of the European Union</w:t>
      </w:r>
      <w:r w:rsidR="00034D4D">
        <w:rPr>
          <w:rFonts w:ascii="Times New Roman" w:eastAsia="Times New Roman" w:hAnsi="Times New Roman" w:cs="Times New Roman"/>
          <w:i/>
          <w:iCs/>
          <w:noProof/>
          <w:sz w:val="24"/>
          <w:szCs w:val="24"/>
          <w:lang w:eastAsia="fr-BE"/>
        </w:rPr>
        <w:t xml:space="preserve"> </w:t>
      </w:r>
      <w:r w:rsidR="00034D4D" w:rsidRPr="00A002C3">
        <w:rPr>
          <w:rFonts w:ascii="Times New Roman" w:eastAsia="Times New Roman" w:hAnsi="Times New Roman" w:cs="Times New Roman"/>
          <w:iCs/>
          <w:noProof/>
          <w:sz w:val="24"/>
          <w:szCs w:val="24"/>
          <w:lang w:eastAsia="fr-BE"/>
        </w:rPr>
        <w:t>and no</w:t>
      </w:r>
      <w:r w:rsidR="00034D4D">
        <w:rPr>
          <w:rFonts w:ascii="Times New Roman" w:eastAsia="Times New Roman" w:hAnsi="Times New Roman" w:cs="Times New Roman"/>
          <w:noProof/>
          <w:sz w:val="24"/>
          <w:szCs w:val="24"/>
          <w:lang w:eastAsia="fr-BE"/>
        </w:rPr>
        <w:t>tify the Energy Charter Secretariat of its adoption and entry into force</w:t>
      </w:r>
      <w:r w:rsidRPr="00360546">
        <w:rPr>
          <w:rFonts w:ascii="Times New Roman" w:eastAsia="Times New Roman" w:hAnsi="Times New Roman" w:cs="Times New Roman"/>
          <w:noProof/>
          <w:sz w:val="24"/>
          <w:szCs w:val="24"/>
          <w:lang w:eastAsia="fr-BE"/>
        </w:rPr>
        <w:t>.</w:t>
      </w:r>
    </w:p>
    <w:p w14:paraId="27AE79B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p>
    <w:p w14:paraId="6B7FEEAA" w14:textId="77777777" w:rsidR="00360546" w:rsidRPr="00360546" w:rsidRDefault="0032760B" w:rsidP="00360546">
      <w:pPr>
        <w:widowControl w:val="0"/>
        <w:spacing w:after="0" w:line="360" w:lineRule="auto"/>
        <w:jc w:val="center"/>
        <w:rPr>
          <w:rFonts w:ascii="Times New Roman" w:eastAsia="Times New Roman" w:hAnsi="Times New Roman" w:cs="Times New Roman"/>
          <w:noProof/>
          <w:sz w:val="24"/>
          <w:szCs w:val="20"/>
          <w:lang w:eastAsia="fr-BE"/>
        </w:rPr>
      </w:pPr>
      <w:r w:rsidRPr="0032760B">
        <w:rPr>
          <w:rFonts w:ascii="Times New Roman" w:eastAsia="Times New Roman" w:hAnsi="Times New Roman" w:cs="Times New Roman"/>
          <w:i/>
          <w:noProof/>
          <w:sz w:val="24"/>
          <w:szCs w:val="20"/>
          <w:lang w:eastAsia="fr-BE"/>
        </w:rPr>
        <w:t>[If applicable]</w:t>
      </w:r>
      <w:r>
        <w:rPr>
          <w:rFonts w:ascii="Times New Roman" w:eastAsia="Times New Roman" w:hAnsi="Times New Roman" w:cs="Times New Roman"/>
          <w:noProof/>
          <w:sz w:val="24"/>
          <w:szCs w:val="20"/>
          <w:lang w:eastAsia="fr-BE"/>
        </w:rPr>
        <w:t xml:space="preserve"> </w:t>
      </w:r>
      <w:r w:rsidR="00D679A5">
        <w:rPr>
          <w:rFonts w:ascii="Times New Roman" w:eastAsia="Times New Roman" w:hAnsi="Times New Roman" w:cs="Times New Roman"/>
          <w:noProof/>
          <w:sz w:val="24"/>
          <w:szCs w:val="20"/>
          <w:lang w:eastAsia="fr-BE"/>
        </w:rPr>
        <w:t>ARTICLE 7</w:t>
      </w:r>
    </w:p>
    <w:p w14:paraId="25F3EEC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1A1B8430"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Annexes</w:t>
      </w:r>
    </w:p>
    <w:p w14:paraId="2CAAD4A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p>
    <w:p w14:paraId="30AC820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The annex to this Agreement constitute</w:t>
      </w:r>
      <w:r w:rsidR="002466FB">
        <w:rPr>
          <w:rFonts w:ascii="Times New Roman" w:eastAsia="Times New Roman" w:hAnsi="Times New Roman" w:cs="Times New Roman"/>
          <w:noProof/>
          <w:sz w:val="24"/>
          <w:szCs w:val="24"/>
          <w:lang w:eastAsia="fr-BE"/>
        </w:rPr>
        <w:t>s</w:t>
      </w:r>
      <w:r w:rsidRPr="00360546">
        <w:rPr>
          <w:rFonts w:ascii="Times New Roman" w:eastAsia="Times New Roman" w:hAnsi="Times New Roman" w:cs="Times New Roman"/>
          <w:noProof/>
          <w:sz w:val="24"/>
          <w:szCs w:val="24"/>
          <w:lang w:eastAsia="fr-BE"/>
        </w:rPr>
        <w:t xml:space="preserve"> an integral part thereof.</w:t>
      </w:r>
    </w:p>
    <w:p w14:paraId="65060AD5"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4"/>
          <w:lang w:eastAsia="fr-BE"/>
        </w:rPr>
      </w:pPr>
    </w:p>
    <w:p w14:paraId="33DA6C9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D8597B4" w14:textId="77777777" w:rsidR="00360546" w:rsidRPr="00360546" w:rsidRDefault="00D679A5" w:rsidP="00360546">
      <w:pPr>
        <w:widowControl w:val="0"/>
        <w:spacing w:after="0" w:line="360" w:lineRule="auto"/>
        <w:jc w:val="center"/>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ARTICLE 8</w:t>
      </w:r>
    </w:p>
    <w:p w14:paraId="6919B7F8"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p>
    <w:p w14:paraId="1AB38E4C"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Reservations</w:t>
      </w:r>
    </w:p>
    <w:p w14:paraId="7566ADFB"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p>
    <w:p w14:paraId="7F2D751C"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No reservations shall be made to this Agreement.</w:t>
      </w:r>
    </w:p>
    <w:p w14:paraId="0DF2A7F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1234F48"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32A543BD" w14:textId="77777777" w:rsidR="00360546" w:rsidRPr="00360546" w:rsidRDefault="00D679A5" w:rsidP="00360546">
      <w:pPr>
        <w:widowControl w:val="0"/>
        <w:spacing w:after="0" w:line="360" w:lineRule="auto"/>
        <w:jc w:val="center"/>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ARTICLE 9</w:t>
      </w:r>
    </w:p>
    <w:p w14:paraId="0924878D"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p>
    <w:p w14:paraId="5970D030"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r w:rsidRPr="00360546">
        <w:rPr>
          <w:rFonts w:ascii="Times New Roman" w:eastAsia="Times New Roman" w:hAnsi="Times New Roman" w:cs="Times New Roman"/>
          <w:noProof/>
          <w:sz w:val="24"/>
          <w:szCs w:val="24"/>
          <w:lang w:eastAsia="fr-BE"/>
        </w:rPr>
        <w:t>Ratification, approval or acceptance</w:t>
      </w:r>
    </w:p>
    <w:p w14:paraId="57EFA278"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4"/>
          <w:lang w:eastAsia="fr-BE"/>
        </w:rPr>
      </w:pPr>
    </w:p>
    <w:p w14:paraId="1F38B80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This Agreement shall be subject to ratification, approval or acceptance.</w:t>
      </w:r>
    </w:p>
    <w:p w14:paraId="5DF9981F"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B4DCF74"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The Contracting Parties shall deposit their instruments of ratification, approval or acceptance with the Depositary.</w:t>
      </w:r>
    </w:p>
    <w:p w14:paraId="031C681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73D1F0C0"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580DF102" w14:textId="77777777" w:rsidR="00360546" w:rsidRPr="00360546" w:rsidRDefault="00D679A5" w:rsidP="00360546">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10</w:t>
      </w:r>
    </w:p>
    <w:p w14:paraId="29E3C2DA"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21B6F8F8"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Entry into force</w:t>
      </w:r>
    </w:p>
    <w:p w14:paraId="0379F86C"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793BEEC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1.</w:t>
      </w:r>
      <w:r w:rsidRPr="00360546">
        <w:rPr>
          <w:rFonts w:ascii="Times New Roman" w:eastAsia="Times New Roman" w:hAnsi="Times New Roman" w:cs="Times New Roman"/>
          <w:noProof/>
          <w:sz w:val="24"/>
          <w:szCs w:val="20"/>
          <w:lang w:eastAsia="fr-BE"/>
        </w:rPr>
        <w:tab/>
        <w:t>This Agreement shall enter into force 30 calendar days after the date on which the Depositary receives the second instrument of ratification, approval or acceptance.</w:t>
      </w:r>
    </w:p>
    <w:p w14:paraId="0B44DE5B" w14:textId="77777777" w:rsidR="00D679A5" w:rsidRDefault="00D679A5" w:rsidP="00360546">
      <w:pPr>
        <w:widowControl w:val="0"/>
        <w:spacing w:after="0" w:line="360" w:lineRule="auto"/>
        <w:rPr>
          <w:rFonts w:ascii="Times New Roman" w:eastAsia="Times New Roman" w:hAnsi="Times New Roman" w:cs="Times New Roman"/>
          <w:noProof/>
          <w:sz w:val="24"/>
          <w:szCs w:val="20"/>
          <w:lang w:eastAsia="fr-BE"/>
        </w:rPr>
      </w:pPr>
    </w:p>
    <w:p w14:paraId="6C12FF3B"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2.</w:t>
      </w:r>
      <w:r w:rsidRPr="00360546">
        <w:rPr>
          <w:rFonts w:ascii="Times New Roman" w:eastAsia="Times New Roman" w:hAnsi="Times New Roman" w:cs="Times New Roman"/>
          <w:noProof/>
          <w:sz w:val="24"/>
          <w:szCs w:val="20"/>
          <w:lang w:eastAsia="fr-BE"/>
        </w:rPr>
        <w:tab/>
        <w:t>For each Contracting Party which ratifies, accepts or approves it after its entry into force in accordance with paragraph 1, this Agreement shall enter into force 30 calendar days after the date of deposit by such Contracting Party of its instrument of ratification, approval or acceptance.</w:t>
      </w:r>
    </w:p>
    <w:p w14:paraId="2FD660C9"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E4BDDA7"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4F833951"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ARTICLE 1</w:t>
      </w:r>
      <w:r w:rsidR="00D679A5">
        <w:rPr>
          <w:rFonts w:ascii="Times New Roman" w:eastAsia="Times New Roman" w:hAnsi="Times New Roman" w:cs="Times New Roman"/>
          <w:noProof/>
          <w:sz w:val="24"/>
          <w:szCs w:val="20"/>
          <w:lang w:eastAsia="fr-BE"/>
        </w:rPr>
        <w:t>1</w:t>
      </w:r>
    </w:p>
    <w:p w14:paraId="783AB69C"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7F7C64DF"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Provisional application</w:t>
      </w:r>
    </w:p>
    <w:p w14:paraId="6236B5EC"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67EE02C3"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1.</w:t>
      </w:r>
      <w:r w:rsidRPr="00360546">
        <w:rPr>
          <w:rFonts w:ascii="Times New Roman" w:eastAsia="Times New Roman" w:hAnsi="Times New Roman" w:cs="Times New Roman"/>
          <w:noProof/>
          <w:sz w:val="24"/>
          <w:szCs w:val="20"/>
          <w:lang w:eastAsia="fr-BE"/>
        </w:rPr>
        <w:tab/>
        <w:t>The Contracting Parties, in accordance with their own constitutional requirements, may decide to apply this Agreement provisionally. The Contracting Parties shall notify the Depositary of any such decision.</w:t>
      </w:r>
    </w:p>
    <w:p w14:paraId="30ECDF7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p>
    <w:p w14:paraId="0A46806D" w14:textId="77777777" w:rsidR="00360546" w:rsidRPr="00360546" w:rsidRDefault="00360546" w:rsidP="00360546">
      <w:pPr>
        <w:widowControl w:val="0"/>
        <w:spacing w:after="0" w:line="360" w:lineRule="auto"/>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2.</w:t>
      </w:r>
      <w:r w:rsidRPr="00360546">
        <w:rPr>
          <w:rFonts w:ascii="Times New Roman" w:eastAsia="Times New Roman" w:hAnsi="Times New Roman" w:cs="Times New Roman"/>
          <w:noProof/>
          <w:sz w:val="24"/>
          <w:szCs w:val="20"/>
          <w:lang w:eastAsia="fr-BE"/>
        </w:rPr>
        <w:tab/>
        <w:t xml:space="preserve">When </w:t>
      </w:r>
      <w:r w:rsidR="00C26F68">
        <w:rPr>
          <w:rFonts w:ascii="Times New Roman" w:eastAsia="Times New Roman" w:hAnsi="Times New Roman" w:cs="Times New Roman"/>
          <w:noProof/>
          <w:sz w:val="24"/>
          <w:szCs w:val="20"/>
          <w:lang w:eastAsia="fr-BE"/>
        </w:rPr>
        <w:t>two</w:t>
      </w:r>
      <w:r w:rsidR="000F2D44">
        <w:rPr>
          <w:rFonts w:ascii="Times New Roman" w:eastAsia="Times New Roman" w:hAnsi="Times New Roman" w:cs="Times New Roman"/>
          <w:noProof/>
          <w:sz w:val="24"/>
          <w:szCs w:val="20"/>
          <w:lang w:eastAsia="fr-BE"/>
        </w:rPr>
        <w:t xml:space="preserve"> Contracting P</w:t>
      </w:r>
      <w:r w:rsidRPr="00360546">
        <w:rPr>
          <w:rFonts w:ascii="Times New Roman" w:eastAsia="Times New Roman" w:hAnsi="Times New Roman" w:cs="Times New Roman"/>
          <w:noProof/>
          <w:sz w:val="24"/>
          <w:szCs w:val="20"/>
          <w:lang w:eastAsia="fr-BE"/>
        </w:rPr>
        <w:t xml:space="preserve">arties have decided to apply this Agreement provisionally, the provisions of this Agreement shall apply in </w:t>
      </w:r>
      <w:r w:rsidR="00C26F68">
        <w:rPr>
          <w:rFonts w:ascii="Times New Roman" w:eastAsia="Times New Roman" w:hAnsi="Times New Roman" w:cs="Times New Roman"/>
          <w:noProof/>
          <w:sz w:val="24"/>
          <w:szCs w:val="20"/>
          <w:lang w:eastAsia="fr-BE"/>
        </w:rPr>
        <w:t xml:space="preserve">relations between </w:t>
      </w:r>
      <w:r w:rsidR="000F2D44" w:rsidRPr="00360546">
        <w:rPr>
          <w:rFonts w:ascii="Times New Roman" w:eastAsia="Times New Roman" w:hAnsi="Times New Roman" w:cs="Times New Roman"/>
          <w:noProof/>
          <w:sz w:val="24"/>
          <w:szCs w:val="20"/>
          <w:lang w:eastAsia="fr-BE"/>
        </w:rPr>
        <w:t>th</w:t>
      </w:r>
      <w:r w:rsidR="000F2D44">
        <w:rPr>
          <w:rFonts w:ascii="Times New Roman" w:eastAsia="Times New Roman" w:hAnsi="Times New Roman" w:cs="Times New Roman"/>
          <w:noProof/>
          <w:sz w:val="24"/>
          <w:szCs w:val="20"/>
          <w:lang w:eastAsia="fr-BE"/>
        </w:rPr>
        <w:t xml:space="preserve">ose Parties </w:t>
      </w:r>
      <w:r w:rsidRPr="00360546">
        <w:rPr>
          <w:rFonts w:ascii="Times New Roman" w:eastAsia="Times New Roman" w:hAnsi="Times New Roman" w:cs="Times New Roman"/>
          <w:noProof/>
          <w:sz w:val="24"/>
          <w:szCs w:val="20"/>
          <w:lang w:eastAsia="fr-BE"/>
        </w:rPr>
        <w:t>30 calendar days from the date of the later decision on provisional application.</w:t>
      </w:r>
    </w:p>
    <w:p w14:paraId="4DB98A0C" w14:textId="77777777" w:rsidR="00D679A5" w:rsidRDefault="00D679A5" w:rsidP="00360546">
      <w:pPr>
        <w:widowControl w:val="0"/>
        <w:spacing w:after="0" w:line="360" w:lineRule="auto"/>
        <w:jc w:val="center"/>
        <w:rPr>
          <w:rFonts w:ascii="Times New Roman" w:eastAsia="Times New Roman" w:hAnsi="Times New Roman" w:cs="Times New Roman"/>
          <w:noProof/>
          <w:sz w:val="24"/>
          <w:szCs w:val="20"/>
          <w:lang w:eastAsia="fr-BE"/>
        </w:rPr>
      </w:pPr>
    </w:p>
    <w:p w14:paraId="61F1CDE4" w14:textId="77777777" w:rsidR="00D679A5" w:rsidRDefault="00D679A5" w:rsidP="00360546">
      <w:pPr>
        <w:widowControl w:val="0"/>
        <w:spacing w:after="0" w:line="360" w:lineRule="auto"/>
        <w:jc w:val="center"/>
        <w:rPr>
          <w:rFonts w:ascii="Times New Roman" w:eastAsia="Times New Roman" w:hAnsi="Times New Roman" w:cs="Times New Roman"/>
          <w:noProof/>
          <w:sz w:val="24"/>
          <w:szCs w:val="20"/>
          <w:lang w:eastAsia="fr-BE"/>
        </w:rPr>
      </w:pPr>
    </w:p>
    <w:p w14:paraId="14749460" w14:textId="77777777" w:rsidR="00360546" w:rsidRPr="00360546" w:rsidRDefault="00D679A5" w:rsidP="00360546">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12</w:t>
      </w:r>
    </w:p>
    <w:p w14:paraId="576CD39B"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04FECC03"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r w:rsidRPr="00360546">
        <w:rPr>
          <w:rFonts w:ascii="Times New Roman" w:eastAsia="Times New Roman" w:hAnsi="Times New Roman" w:cs="Times New Roman"/>
          <w:noProof/>
          <w:sz w:val="24"/>
          <w:szCs w:val="20"/>
          <w:lang w:eastAsia="fr-BE"/>
        </w:rPr>
        <w:t>Authentic texts</w:t>
      </w:r>
    </w:p>
    <w:p w14:paraId="3DE53561" w14:textId="77777777" w:rsidR="00360546" w:rsidRPr="00360546" w:rsidRDefault="00360546" w:rsidP="00360546">
      <w:pPr>
        <w:widowControl w:val="0"/>
        <w:spacing w:after="0" w:line="360" w:lineRule="auto"/>
        <w:jc w:val="center"/>
        <w:rPr>
          <w:rFonts w:ascii="Times New Roman" w:eastAsia="Times New Roman" w:hAnsi="Times New Roman" w:cs="Times New Roman"/>
          <w:noProof/>
          <w:sz w:val="24"/>
          <w:szCs w:val="20"/>
          <w:lang w:eastAsia="fr-BE"/>
        </w:rPr>
      </w:pPr>
    </w:p>
    <w:p w14:paraId="1D3D9D1D" w14:textId="61FA6959" w:rsidR="00360546" w:rsidRPr="00A94310" w:rsidRDefault="00360546" w:rsidP="00360546">
      <w:pPr>
        <w:widowControl w:val="0"/>
        <w:spacing w:after="0" w:line="360" w:lineRule="auto"/>
        <w:rPr>
          <w:rFonts w:asciiTheme="majorBidi" w:eastAsia="Times New Roman" w:hAnsiTheme="majorBidi" w:cstheme="majorBidi"/>
          <w:noProof/>
          <w:sz w:val="24"/>
          <w:szCs w:val="24"/>
          <w:lang w:eastAsia="fr-BE"/>
        </w:rPr>
      </w:pPr>
      <w:r w:rsidRPr="00360546">
        <w:rPr>
          <w:rFonts w:ascii="Times New Roman" w:eastAsia="Times New Roman" w:hAnsi="Times New Roman" w:cs="Times New Roman"/>
          <w:noProof/>
          <w:sz w:val="24"/>
          <w:szCs w:val="20"/>
          <w:lang w:eastAsia="fr-BE"/>
        </w:rPr>
        <w:t xml:space="preserve">This Agreement, drawn up in a single original in the Bulgarian, Croatian, Czech, Danish, Dutch, English, Estonian, </w:t>
      </w:r>
      <w:r w:rsidR="00422B18">
        <w:rPr>
          <w:rFonts w:ascii="Times New Roman" w:eastAsia="Times New Roman" w:hAnsi="Times New Roman" w:cs="Times New Roman"/>
          <w:noProof/>
          <w:sz w:val="24"/>
          <w:szCs w:val="20"/>
          <w:lang w:eastAsia="fr-BE"/>
        </w:rPr>
        <w:t xml:space="preserve">Finnish, </w:t>
      </w:r>
      <w:r w:rsidRPr="00360546">
        <w:rPr>
          <w:rFonts w:ascii="Times New Roman" w:eastAsia="Times New Roman" w:hAnsi="Times New Roman" w:cs="Times New Roman"/>
          <w:noProof/>
          <w:sz w:val="24"/>
          <w:szCs w:val="20"/>
          <w:lang w:eastAsia="fr-BE"/>
        </w:rPr>
        <w:t xml:space="preserve">French, German, Greek, Hungarian, </w:t>
      </w:r>
      <w:r w:rsidR="00422B18">
        <w:rPr>
          <w:rFonts w:ascii="Times New Roman" w:eastAsia="Times New Roman" w:hAnsi="Times New Roman" w:cs="Times New Roman"/>
          <w:noProof/>
          <w:sz w:val="24"/>
          <w:szCs w:val="20"/>
          <w:lang w:eastAsia="fr-BE"/>
        </w:rPr>
        <w:t xml:space="preserve">Irish, </w:t>
      </w:r>
      <w:r w:rsidRPr="00360546" w:rsidDel="000F2D44">
        <w:rPr>
          <w:rFonts w:ascii="Times New Roman" w:eastAsia="Times New Roman" w:hAnsi="Times New Roman" w:cs="Times New Roman"/>
          <w:noProof/>
          <w:sz w:val="24"/>
          <w:szCs w:val="20"/>
          <w:lang w:eastAsia="fr-BE"/>
        </w:rPr>
        <w:t xml:space="preserve">Italian, </w:t>
      </w:r>
      <w:r w:rsidRPr="00360546">
        <w:rPr>
          <w:rFonts w:ascii="Times New Roman" w:eastAsia="Times New Roman" w:hAnsi="Times New Roman" w:cs="Times New Roman"/>
          <w:noProof/>
          <w:sz w:val="24"/>
          <w:szCs w:val="20"/>
          <w:lang w:eastAsia="fr-BE"/>
        </w:rPr>
        <w:t>Latvian, Lithuanian, Maltese, Polish, Portuguese, Romanian, Slovak, Slovenian</w:t>
      </w:r>
      <w:r w:rsidR="00422B18">
        <w:rPr>
          <w:rFonts w:ascii="Times New Roman" w:eastAsia="Times New Roman" w:hAnsi="Times New Roman" w:cs="Times New Roman"/>
          <w:noProof/>
          <w:sz w:val="24"/>
          <w:szCs w:val="20"/>
          <w:lang w:eastAsia="fr-BE"/>
        </w:rPr>
        <w:t xml:space="preserve">, </w:t>
      </w:r>
      <w:r w:rsidRPr="00360546">
        <w:rPr>
          <w:rFonts w:ascii="Times New Roman" w:eastAsia="Times New Roman" w:hAnsi="Times New Roman" w:cs="Times New Roman"/>
          <w:noProof/>
          <w:sz w:val="24"/>
          <w:szCs w:val="20"/>
          <w:lang w:eastAsia="fr-BE"/>
        </w:rPr>
        <w:t xml:space="preserve">Spanish </w:t>
      </w:r>
      <w:r w:rsidR="00422B18">
        <w:rPr>
          <w:rFonts w:ascii="Times New Roman" w:eastAsia="Times New Roman" w:hAnsi="Times New Roman" w:cs="Times New Roman"/>
          <w:noProof/>
          <w:sz w:val="24"/>
          <w:szCs w:val="20"/>
          <w:lang w:eastAsia="fr-BE"/>
        </w:rPr>
        <w:t xml:space="preserve">and Swedish </w:t>
      </w:r>
      <w:r w:rsidRPr="00360546">
        <w:rPr>
          <w:rFonts w:ascii="Times New Roman" w:eastAsia="Times New Roman" w:hAnsi="Times New Roman" w:cs="Times New Roman"/>
          <w:noProof/>
          <w:sz w:val="24"/>
          <w:szCs w:val="20"/>
          <w:lang w:eastAsia="fr-BE"/>
        </w:rPr>
        <w:t>lan</w:t>
      </w:r>
      <w:r w:rsidRPr="00A94310">
        <w:rPr>
          <w:rFonts w:asciiTheme="majorBidi" w:eastAsia="Times New Roman" w:hAnsiTheme="majorBidi" w:cstheme="majorBidi"/>
          <w:noProof/>
          <w:sz w:val="24"/>
          <w:szCs w:val="24"/>
          <w:lang w:eastAsia="fr-BE"/>
        </w:rPr>
        <w:t>guages, the text in each of these languages being equally authentic, shall be deposited in the archives of the Depositary.</w:t>
      </w:r>
    </w:p>
    <w:p w14:paraId="5FC110F7" w14:textId="77777777" w:rsidR="00360546" w:rsidRPr="00A94310" w:rsidRDefault="00360546" w:rsidP="00360546">
      <w:pPr>
        <w:widowControl w:val="0"/>
        <w:spacing w:after="0" w:line="360" w:lineRule="auto"/>
        <w:rPr>
          <w:rFonts w:asciiTheme="majorBidi" w:eastAsia="Times New Roman" w:hAnsiTheme="majorBidi" w:cstheme="majorBidi"/>
          <w:noProof/>
          <w:sz w:val="24"/>
          <w:szCs w:val="24"/>
          <w:lang w:eastAsia="fr-BE"/>
        </w:rPr>
      </w:pPr>
    </w:p>
    <w:p w14:paraId="0CB4ACC0" w14:textId="77777777" w:rsidR="005F0486" w:rsidRDefault="005F0486" w:rsidP="00A94310">
      <w:pPr>
        <w:rPr>
          <w:rFonts w:asciiTheme="majorBidi" w:hAnsiTheme="majorBidi" w:cstheme="majorBidi"/>
          <w:noProof/>
          <w:sz w:val="24"/>
          <w:szCs w:val="24"/>
        </w:rPr>
      </w:pPr>
    </w:p>
    <w:p w14:paraId="0A53ED23" w14:textId="77777777" w:rsidR="00A94310" w:rsidRPr="00A94310" w:rsidRDefault="00A94310" w:rsidP="00A94310">
      <w:pPr>
        <w:rPr>
          <w:rFonts w:asciiTheme="majorBidi" w:hAnsiTheme="majorBidi" w:cstheme="majorBidi"/>
          <w:noProof/>
          <w:sz w:val="24"/>
          <w:szCs w:val="24"/>
        </w:rPr>
      </w:pPr>
      <w:r w:rsidRPr="00A94310">
        <w:rPr>
          <w:rFonts w:asciiTheme="majorBidi" w:hAnsiTheme="majorBidi" w:cstheme="majorBidi"/>
          <w:noProof/>
          <w:sz w:val="24"/>
          <w:szCs w:val="24"/>
        </w:rPr>
        <w:t xml:space="preserve">Done at Brussels on </w:t>
      </w:r>
      <w:r w:rsidR="000F2D44">
        <w:rPr>
          <w:rFonts w:asciiTheme="majorBidi" w:hAnsiTheme="majorBidi" w:cstheme="majorBidi"/>
          <w:noProof/>
          <w:sz w:val="24"/>
          <w:szCs w:val="24"/>
        </w:rPr>
        <w:t>…………………….</w:t>
      </w:r>
      <w:r w:rsidRPr="00A94310">
        <w:rPr>
          <w:rFonts w:asciiTheme="majorBidi" w:hAnsiTheme="majorBidi" w:cstheme="majorBidi"/>
          <w:noProof/>
          <w:sz w:val="24"/>
          <w:szCs w:val="24"/>
        </w:rPr>
        <w:t>.</w:t>
      </w:r>
    </w:p>
    <w:p w14:paraId="50BD11B5" w14:textId="77777777" w:rsidR="00360546" w:rsidRPr="00A94310" w:rsidRDefault="00360546" w:rsidP="00360546">
      <w:pPr>
        <w:widowControl w:val="0"/>
        <w:spacing w:after="0" w:line="360" w:lineRule="auto"/>
        <w:rPr>
          <w:rFonts w:asciiTheme="majorBidi" w:eastAsia="Times New Roman" w:hAnsiTheme="majorBidi" w:cstheme="majorBidi"/>
          <w:noProof/>
          <w:sz w:val="24"/>
          <w:szCs w:val="24"/>
          <w:lang w:eastAsia="fr-BE"/>
        </w:rPr>
      </w:pPr>
    </w:p>
    <w:p w14:paraId="005D3D3A" w14:textId="77777777" w:rsidR="000D4A2D" w:rsidRPr="00A94310" w:rsidRDefault="000D4A2D">
      <w:pPr>
        <w:rPr>
          <w:rFonts w:asciiTheme="majorBidi" w:hAnsiTheme="majorBidi" w:cstheme="majorBidi"/>
          <w:noProof/>
          <w:sz w:val="24"/>
          <w:szCs w:val="24"/>
        </w:rPr>
      </w:pPr>
    </w:p>
    <w:sectPr w:rsidR="000D4A2D" w:rsidRPr="00A94310" w:rsidSect="00360546">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520E" w16cex:dateUtc="2022-09-21T07:04:00Z"/>
  <w16cex:commentExtensible w16cex:durableId="26D55287" w16cex:dateUtc="2022-09-21T07:06:00Z"/>
  <w16cex:commentExtensible w16cex:durableId="26D55292" w16cex:dateUtc="2022-09-21T07:06:00Z"/>
  <w16cex:commentExtensible w16cex:durableId="26D552B5" w16cex:dateUtc="2022-09-21T07:07:00Z"/>
  <w16cex:commentExtensible w16cex:durableId="26D553C8" w16cex:dateUtc="2022-09-21T07:11:00Z"/>
  <w16cex:commentExtensible w16cex:durableId="26D553E0" w16cex:dateUtc="2022-09-21T07:12:00Z"/>
  <w16cex:commentExtensible w16cex:durableId="26D555F6" w16cex:dateUtc="2022-09-21T07:20:00Z"/>
  <w16cex:commentExtensible w16cex:durableId="26D55794" w16cex:dateUtc="2022-09-21T07:27:00Z"/>
  <w16cex:commentExtensible w16cex:durableId="26D559AE" w16cex:dateUtc="2022-09-21T07:36:00Z"/>
  <w16cex:commentExtensible w16cex:durableId="26D5566F" w16cex:dateUtc="2022-09-21T07:22:00Z"/>
  <w16cex:commentExtensible w16cex:durableId="26D556C4" w16cex:dateUtc="2022-09-21T07:24:00Z"/>
  <w16cex:commentExtensible w16cex:durableId="26D556D0" w16cex:dateUtc="2022-09-21T07:24:00Z"/>
  <w16cex:commentExtensible w16cex:durableId="26D55A22" w16cex:dateUtc="2022-09-21T07:38:00Z"/>
  <w16cex:commentExtensible w16cex:durableId="26D55A59" w16cex:dateUtc="2022-09-21T07:39:00Z"/>
  <w16cex:commentExtensible w16cex:durableId="26D556E3" w16cex:dateUtc="2022-09-21T07:24:00Z"/>
  <w16cex:commentExtensible w16cex:durableId="26D55707" w16cex:dateUtc="2022-09-21T07:25:00Z"/>
  <w16cex:commentExtensible w16cex:durableId="26D5573F" w16cex:dateUtc="2022-09-21T07:26:00Z"/>
  <w16cex:commentExtensible w16cex:durableId="26D55777" w16cex:dateUtc="2022-09-21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21303" w16cid:durableId="26D5520E"/>
  <w16cid:commentId w16cid:paraId="45F43914" w16cid:durableId="26D55287"/>
  <w16cid:commentId w16cid:paraId="055E36AA" w16cid:durableId="26D55292"/>
  <w16cid:commentId w16cid:paraId="59F37805" w16cid:durableId="26D551BD"/>
  <w16cid:commentId w16cid:paraId="3A60E64F" w16cid:durableId="26D552B5"/>
  <w16cid:commentId w16cid:paraId="76C08F7F" w16cid:durableId="26D553C8"/>
  <w16cid:commentId w16cid:paraId="1CC34EF1" w16cid:durableId="26D551BE"/>
  <w16cid:commentId w16cid:paraId="43B7D41C" w16cid:durableId="26D551BF"/>
  <w16cid:commentId w16cid:paraId="22E2BBAB" w16cid:durableId="26D553E0"/>
  <w16cid:commentId w16cid:paraId="55B759EA" w16cid:durableId="26D551C0"/>
  <w16cid:commentId w16cid:paraId="5EEF182B" w16cid:durableId="26D555F6"/>
  <w16cid:commentId w16cid:paraId="0459FFDC" w16cid:durableId="26D551C1"/>
  <w16cid:commentId w16cid:paraId="03792821" w16cid:durableId="26D55794"/>
  <w16cid:commentId w16cid:paraId="7516FA53" w16cid:durableId="26D559AE"/>
  <w16cid:commentId w16cid:paraId="49711A0A" w16cid:durableId="26D5566F"/>
  <w16cid:commentId w16cid:paraId="1A4878F5" w16cid:durableId="26D556C4"/>
  <w16cid:commentId w16cid:paraId="732ADD2F" w16cid:durableId="26D556D0"/>
  <w16cid:commentId w16cid:paraId="6B8AD555" w16cid:durableId="26D55A22"/>
  <w16cid:commentId w16cid:paraId="5E86FFDE" w16cid:durableId="26D55A59"/>
  <w16cid:commentId w16cid:paraId="6626E133" w16cid:durableId="26D556E3"/>
  <w16cid:commentId w16cid:paraId="41E5FC59" w16cid:durableId="26D551C2"/>
  <w16cid:commentId w16cid:paraId="2DF297C8" w16cid:durableId="26D55707"/>
  <w16cid:commentId w16cid:paraId="0E9744BA" w16cid:durableId="26D5573F"/>
  <w16cid:commentId w16cid:paraId="1F94384C" w16cid:durableId="26D55777"/>
  <w16cid:commentId w16cid:paraId="5ECAF726" w16cid:durableId="26D551C3"/>
  <w16cid:commentId w16cid:paraId="5E277ACA" w16cid:durableId="26D55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01BD" w14:textId="77777777" w:rsidR="00E37692" w:rsidRDefault="00E37692" w:rsidP="00352561">
      <w:pPr>
        <w:spacing w:after="0" w:line="240" w:lineRule="auto"/>
      </w:pPr>
      <w:r>
        <w:separator/>
      </w:r>
    </w:p>
  </w:endnote>
  <w:endnote w:type="continuationSeparator" w:id="0">
    <w:p w14:paraId="758F3B8C" w14:textId="77777777" w:rsidR="00E37692" w:rsidRDefault="00E37692" w:rsidP="00352561">
      <w:pPr>
        <w:spacing w:after="0" w:line="240" w:lineRule="auto"/>
      </w:pPr>
      <w:r>
        <w:continuationSeparator/>
      </w:r>
    </w:p>
  </w:endnote>
  <w:endnote w:type="continuationNotice" w:id="1">
    <w:p w14:paraId="10B0F087" w14:textId="77777777" w:rsidR="00E37692" w:rsidRDefault="00E37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2418" w14:textId="77777777" w:rsidR="009B1F25" w:rsidRPr="009B1F25" w:rsidRDefault="009B1F25" w:rsidP="009B1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B112" w14:textId="7D965234" w:rsidR="003523DE" w:rsidRPr="009B1F25" w:rsidRDefault="009B1F25" w:rsidP="009B1F25">
    <w:pPr>
      <w:pStyle w:val="FooterCoverPage"/>
      <w:rPr>
        <w:rFonts w:ascii="Arial" w:hAnsi="Arial" w:cs="Arial"/>
        <w:b/>
        <w:sz w:val="48"/>
      </w:rPr>
    </w:pPr>
    <w:r w:rsidRPr="009B1F25">
      <w:rPr>
        <w:rFonts w:ascii="Arial" w:hAnsi="Arial" w:cs="Arial"/>
        <w:b/>
        <w:sz w:val="48"/>
      </w:rPr>
      <w:t>EN</w:t>
    </w:r>
    <w:r w:rsidRPr="009B1F25">
      <w:rPr>
        <w:rFonts w:ascii="Arial" w:hAnsi="Arial" w:cs="Arial"/>
        <w:b/>
        <w:sz w:val="48"/>
      </w:rPr>
      <w:tab/>
    </w:r>
    <w:r w:rsidRPr="009B1F25">
      <w:rPr>
        <w:rFonts w:ascii="Arial" w:hAnsi="Arial" w:cs="Arial"/>
        <w:b/>
        <w:sz w:val="48"/>
      </w:rPr>
      <w:tab/>
    </w:r>
    <w:r w:rsidRPr="009B1F25">
      <w:tab/>
    </w:r>
    <w:r w:rsidRPr="009B1F2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876B" w14:textId="77777777" w:rsidR="009B1F25" w:rsidRPr="009B1F25" w:rsidRDefault="009B1F25" w:rsidP="009B1F2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787F" w14:textId="77777777" w:rsidR="000D3A1F" w:rsidRDefault="000D3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4260"/>
      <w:docPartObj>
        <w:docPartGallery w:val="Page Numbers (Bottom of Page)"/>
        <w:docPartUnique/>
      </w:docPartObj>
    </w:sdtPr>
    <w:sdtEndPr>
      <w:rPr>
        <w:noProof/>
      </w:rPr>
    </w:sdtEndPr>
    <w:sdtContent>
      <w:p w14:paraId="1B005304" w14:textId="4AEECFDD" w:rsidR="00F5426D" w:rsidRDefault="00F5426D">
        <w:pPr>
          <w:pStyle w:val="Footer"/>
          <w:jc w:val="center"/>
        </w:pPr>
        <w:r>
          <w:fldChar w:fldCharType="begin"/>
        </w:r>
        <w:r>
          <w:instrText xml:space="preserve"> PAGE   \* MERGEFORMAT </w:instrText>
        </w:r>
        <w:r>
          <w:fldChar w:fldCharType="separate"/>
        </w:r>
        <w:r w:rsidR="009B1F25">
          <w:rPr>
            <w:noProof/>
          </w:rPr>
          <w:t>1</w:t>
        </w:r>
        <w:r>
          <w:rPr>
            <w:noProof/>
          </w:rPr>
          <w:fldChar w:fldCharType="end"/>
        </w:r>
      </w:p>
    </w:sdtContent>
  </w:sdt>
  <w:p w14:paraId="368481E4" w14:textId="77777777" w:rsidR="00833407" w:rsidRPr="000D3A1F" w:rsidRDefault="00833407" w:rsidP="000D3A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96A2" w14:textId="77777777" w:rsidR="000D3A1F" w:rsidRDefault="000D3A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15B3" w14:textId="77777777" w:rsidR="00833407" w:rsidRDefault="008334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03436"/>
      <w:docPartObj>
        <w:docPartGallery w:val="Page Numbers (Bottom of Page)"/>
        <w:docPartUnique/>
      </w:docPartObj>
    </w:sdtPr>
    <w:sdtEndPr>
      <w:rPr>
        <w:noProof/>
      </w:rPr>
    </w:sdtEndPr>
    <w:sdtContent>
      <w:p w14:paraId="52E08329" w14:textId="2CE9603E" w:rsidR="00635882" w:rsidRDefault="00635882">
        <w:pPr>
          <w:pStyle w:val="Footer"/>
          <w:jc w:val="center"/>
        </w:pPr>
        <w:r>
          <w:fldChar w:fldCharType="begin"/>
        </w:r>
        <w:r>
          <w:instrText xml:space="preserve"> PAGE   \* MERGEFORMAT </w:instrText>
        </w:r>
        <w:r>
          <w:fldChar w:fldCharType="separate"/>
        </w:r>
        <w:r w:rsidR="009B1F25">
          <w:rPr>
            <w:noProof/>
          </w:rPr>
          <w:t>14</w:t>
        </w:r>
        <w:r>
          <w:rPr>
            <w:noProof/>
          </w:rPr>
          <w:fldChar w:fldCharType="end"/>
        </w:r>
      </w:p>
    </w:sdtContent>
  </w:sdt>
  <w:p w14:paraId="2818FFB1" w14:textId="77777777" w:rsidR="00833407" w:rsidRDefault="008334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5498" w14:textId="77777777" w:rsidR="00833407" w:rsidRDefault="0083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93D0A" w14:textId="77777777" w:rsidR="00E37692" w:rsidRDefault="00E37692" w:rsidP="00352561">
      <w:pPr>
        <w:spacing w:after="0" w:line="240" w:lineRule="auto"/>
      </w:pPr>
      <w:r>
        <w:separator/>
      </w:r>
    </w:p>
  </w:footnote>
  <w:footnote w:type="continuationSeparator" w:id="0">
    <w:p w14:paraId="1956B979" w14:textId="77777777" w:rsidR="00E37692" w:rsidRDefault="00E37692" w:rsidP="00352561">
      <w:pPr>
        <w:spacing w:after="0" w:line="240" w:lineRule="auto"/>
      </w:pPr>
      <w:r>
        <w:continuationSeparator/>
      </w:r>
    </w:p>
  </w:footnote>
  <w:footnote w:type="continuationNotice" w:id="1">
    <w:p w14:paraId="7DEE1B39" w14:textId="77777777" w:rsidR="00E37692" w:rsidRDefault="00E37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1606" w14:textId="77777777" w:rsidR="009B1F25" w:rsidRPr="009B1F25" w:rsidRDefault="009B1F25" w:rsidP="009B1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6280" w14:textId="77777777" w:rsidR="009B1F25" w:rsidRPr="009B1F25" w:rsidRDefault="009B1F25" w:rsidP="009B1F2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F5E6" w14:textId="77777777" w:rsidR="009B1F25" w:rsidRPr="009B1F25" w:rsidRDefault="009B1F25" w:rsidP="009B1F2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067E" w14:textId="77777777" w:rsidR="000D3A1F" w:rsidRDefault="000D3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CF0A" w14:textId="77777777" w:rsidR="000D3A1F" w:rsidRDefault="000D3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4697" w14:textId="77777777" w:rsidR="000D3A1F" w:rsidRDefault="000D3A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5D88" w14:textId="77777777" w:rsidR="00833407" w:rsidRDefault="008334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2B95" w14:textId="77777777" w:rsidR="00833407" w:rsidRDefault="008334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50519" w14:textId="77777777" w:rsidR="00833407" w:rsidRDefault="00833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641"/>
    <w:multiLevelType w:val="hybridMultilevel"/>
    <w:tmpl w:val="84460550"/>
    <w:lvl w:ilvl="0" w:tplc="308CB2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0"/>
  </w:num>
  <w:num w:numId="2">
    <w:abstractNumId w:val="1"/>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IE" w:vendorID="64" w:dllVersion="131078" w:nlCheck="1" w:checkStyle="1"/>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0F560B4E-C9FC-4212-B341-263115A97C2A"/>
    <w:docVar w:name="LW_COVERPAGE_TYPE" w:val="1"/>
    <w:docVar w:name="LW_CROSSREFERENCE" w:val="&lt;UNUSED&gt;"/>
    <w:docVar w:name="LW_DocType" w:val="NORMAL"/>
    <w:docVar w:name="LW_EMISSION" w:val="5.10.2022"/>
    <w:docVar w:name="LW_EMISSION_ISODATE" w:val="2022-10-05"/>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lt;FMT:Bold&gt;on an agreement between the Member States, the European Union, and the European Atomic Energy Community on the interpretation of the Energy Charter Treaty&lt;/FMT&gt;"/>
    <w:docVar w:name="LW_PART_NBR" w:val="1"/>
    <w:docVar w:name="LW_PART_NBR_TOTAL" w:val="1"/>
    <w:docVar w:name="LW_REF.INST.NEW" w:val="COM"/>
    <w:docVar w:name="LW_REF.INST.NEW_ADOPTED" w:val="final"/>
    <w:docVar w:name="LW_REF.INST.NEW_TEXT" w:val="(2022) 5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and the Council, as well as to the Member States"/>
    <w:docVar w:name="LwApiVersions" w:val="LW4CoDe 1.23.2.0; LW 8.0, Build 20211117"/>
  </w:docVars>
  <w:rsids>
    <w:rsidRoot w:val="00360546"/>
    <w:rsid w:val="0001229B"/>
    <w:rsid w:val="00017E49"/>
    <w:rsid w:val="00034D4D"/>
    <w:rsid w:val="00041C12"/>
    <w:rsid w:val="00056539"/>
    <w:rsid w:val="00061A0A"/>
    <w:rsid w:val="00074F47"/>
    <w:rsid w:val="00080CEA"/>
    <w:rsid w:val="00082C11"/>
    <w:rsid w:val="00083346"/>
    <w:rsid w:val="00093AC3"/>
    <w:rsid w:val="000A5948"/>
    <w:rsid w:val="000A5D20"/>
    <w:rsid w:val="000B1246"/>
    <w:rsid w:val="000D3A1F"/>
    <w:rsid w:val="000D4A2D"/>
    <w:rsid w:val="000E050D"/>
    <w:rsid w:val="000F286C"/>
    <w:rsid w:val="000F2D44"/>
    <w:rsid w:val="000F44F5"/>
    <w:rsid w:val="00104EB2"/>
    <w:rsid w:val="001162F8"/>
    <w:rsid w:val="00122CA7"/>
    <w:rsid w:val="00136BE4"/>
    <w:rsid w:val="00137675"/>
    <w:rsid w:val="00160FBC"/>
    <w:rsid w:val="00163831"/>
    <w:rsid w:val="00176C6B"/>
    <w:rsid w:val="00193673"/>
    <w:rsid w:val="00195E7E"/>
    <w:rsid w:val="001C2E0F"/>
    <w:rsid w:val="001C40D1"/>
    <w:rsid w:val="001D7F55"/>
    <w:rsid w:val="0022036E"/>
    <w:rsid w:val="0022101E"/>
    <w:rsid w:val="002466FB"/>
    <w:rsid w:val="00272765"/>
    <w:rsid w:val="0028153A"/>
    <w:rsid w:val="002853E3"/>
    <w:rsid w:val="002A0E6A"/>
    <w:rsid w:val="002B1655"/>
    <w:rsid w:val="002B5A7F"/>
    <w:rsid w:val="002C563C"/>
    <w:rsid w:val="002D28F0"/>
    <w:rsid w:val="002D5D9F"/>
    <w:rsid w:val="002D5E96"/>
    <w:rsid w:val="0032760B"/>
    <w:rsid w:val="00340A28"/>
    <w:rsid w:val="00350C56"/>
    <w:rsid w:val="003523DE"/>
    <w:rsid w:val="00352561"/>
    <w:rsid w:val="00354D43"/>
    <w:rsid w:val="00360546"/>
    <w:rsid w:val="003858F2"/>
    <w:rsid w:val="003A3FFD"/>
    <w:rsid w:val="003A7DF0"/>
    <w:rsid w:val="003B751F"/>
    <w:rsid w:val="003C6226"/>
    <w:rsid w:val="003E4FF2"/>
    <w:rsid w:val="003E7B6D"/>
    <w:rsid w:val="003F244D"/>
    <w:rsid w:val="00410154"/>
    <w:rsid w:val="00410A49"/>
    <w:rsid w:val="00422B18"/>
    <w:rsid w:val="00427457"/>
    <w:rsid w:val="004324E6"/>
    <w:rsid w:val="00433A11"/>
    <w:rsid w:val="00440A1A"/>
    <w:rsid w:val="00441B74"/>
    <w:rsid w:val="004541AB"/>
    <w:rsid w:val="004547FC"/>
    <w:rsid w:val="004841E3"/>
    <w:rsid w:val="004845E3"/>
    <w:rsid w:val="0049010B"/>
    <w:rsid w:val="00497BB3"/>
    <w:rsid w:val="004A0889"/>
    <w:rsid w:val="004A552C"/>
    <w:rsid w:val="004A6DD5"/>
    <w:rsid w:val="004D06B3"/>
    <w:rsid w:val="004F0B01"/>
    <w:rsid w:val="005155E0"/>
    <w:rsid w:val="00525BF3"/>
    <w:rsid w:val="00535B20"/>
    <w:rsid w:val="00540B17"/>
    <w:rsid w:val="00575167"/>
    <w:rsid w:val="0059304F"/>
    <w:rsid w:val="005A6080"/>
    <w:rsid w:val="005F0486"/>
    <w:rsid w:val="0060115D"/>
    <w:rsid w:val="00635882"/>
    <w:rsid w:val="00676BD1"/>
    <w:rsid w:val="0068108C"/>
    <w:rsid w:val="00682CAD"/>
    <w:rsid w:val="0068423B"/>
    <w:rsid w:val="006866D7"/>
    <w:rsid w:val="00695DA3"/>
    <w:rsid w:val="006B6E37"/>
    <w:rsid w:val="006B7E41"/>
    <w:rsid w:val="006D0C96"/>
    <w:rsid w:val="006E3297"/>
    <w:rsid w:val="006E3A89"/>
    <w:rsid w:val="00707D9D"/>
    <w:rsid w:val="0071367A"/>
    <w:rsid w:val="007254C2"/>
    <w:rsid w:val="00742BCC"/>
    <w:rsid w:val="00744778"/>
    <w:rsid w:val="00745BDF"/>
    <w:rsid w:val="00746B80"/>
    <w:rsid w:val="007470B3"/>
    <w:rsid w:val="0074733B"/>
    <w:rsid w:val="00776997"/>
    <w:rsid w:val="00781E65"/>
    <w:rsid w:val="00783509"/>
    <w:rsid w:val="00786FF8"/>
    <w:rsid w:val="00791314"/>
    <w:rsid w:val="007A5263"/>
    <w:rsid w:val="007B28CE"/>
    <w:rsid w:val="007C3E04"/>
    <w:rsid w:val="007D5AD6"/>
    <w:rsid w:val="007E762A"/>
    <w:rsid w:val="00813528"/>
    <w:rsid w:val="00814995"/>
    <w:rsid w:val="008165DA"/>
    <w:rsid w:val="00823C7A"/>
    <w:rsid w:val="00831390"/>
    <w:rsid w:val="00833407"/>
    <w:rsid w:val="00854AB4"/>
    <w:rsid w:val="00863842"/>
    <w:rsid w:val="008706F3"/>
    <w:rsid w:val="00870EAB"/>
    <w:rsid w:val="00871C28"/>
    <w:rsid w:val="008848C6"/>
    <w:rsid w:val="00894244"/>
    <w:rsid w:val="0089711E"/>
    <w:rsid w:val="008B5F79"/>
    <w:rsid w:val="008C72A5"/>
    <w:rsid w:val="008E2AAF"/>
    <w:rsid w:val="008E56AA"/>
    <w:rsid w:val="00910C28"/>
    <w:rsid w:val="00922B8C"/>
    <w:rsid w:val="00933649"/>
    <w:rsid w:val="00947A1F"/>
    <w:rsid w:val="00956520"/>
    <w:rsid w:val="0096200C"/>
    <w:rsid w:val="0098048B"/>
    <w:rsid w:val="009839B5"/>
    <w:rsid w:val="009A2CBE"/>
    <w:rsid w:val="009A604D"/>
    <w:rsid w:val="009B0423"/>
    <w:rsid w:val="009B1F25"/>
    <w:rsid w:val="009B2684"/>
    <w:rsid w:val="009B3272"/>
    <w:rsid w:val="00A002C3"/>
    <w:rsid w:val="00A12A66"/>
    <w:rsid w:val="00A336B7"/>
    <w:rsid w:val="00A403C0"/>
    <w:rsid w:val="00A525BB"/>
    <w:rsid w:val="00A60826"/>
    <w:rsid w:val="00A62D07"/>
    <w:rsid w:val="00A70034"/>
    <w:rsid w:val="00A74F7A"/>
    <w:rsid w:val="00A94310"/>
    <w:rsid w:val="00AA2D37"/>
    <w:rsid w:val="00AC1C48"/>
    <w:rsid w:val="00AE2E19"/>
    <w:rsid w:val="00B02A6E"/>
    <w:rsid w:val="00B26261"/>
    <w:rsid w:val="00B279B3"/>
    <w:rsid w:val="00B36057"/>
    <w:rsid w:val="00B65DE7"/>
    <w:rsid w:val="00B77149"/>
    <w:rsid w:val="00B814FE"/>
    <w:rsid w:val="00BC4712"/>
    <w:rsid w:val="00BD1D8F"/>
    <w:rsid w:val="00BD255C"/>
    <w:rsid w:val="00BE29B6"/>
    <w:rsid w:val="00BF63E8"/>
    <w:rsid w:val="00C0573B"/>
    <w:rsid w:val="00C26F68"/>
    <w:rsid w:val="00C33AFD"/>
    <w:rsid w:val="00C53698"/>
    <w:rsid w:val="00C70844"/>
    <w:rsid w:val="00C864AF"/>
    <w:rsid w:val="00C90EBA"/>
    <w:rsid w:val="00C92582"/>
    <w:rsid w:val="00CA005B"/>
    <w:rsid w:val="00CA5462"/>
    <w:rsid w:val="00CB332E"/>
    <w:rsid w:val="00CC3E75"/>
    <w:rsid w:val="00CE3642"/>
    <w:rsid w:val="00CE4225"/>
    <w:rsid w:val="00CF6FA8"/>
    <w:rsid w:val="00D16680"/>
    <w:rsid w:val="00D21989"/>
    <w:rsid w:val="00D26F5D"/>
    <w:rsid w:val="00D2790F"/>
    <w:rsid w:val="00D3174F"/>
    <w:rsid w:val="00D35700"/>
    <w:rsid w:val="00D37042"/>
    <w:rsid w:val="00D56BBA"/>
    <w:rsid w:val="00D65841"/>
    <w:rsid w:val="00D679A5"/>
    <w:rsid w:val="00D82E98"/>
    <w:rsid w:val="00DB05AB"/>
    <w:rsid w:val="00DB669F"/>
    <w:rsid w:val="00DC5336"/>
    <w:rsid w:val="00DE23CD"/>
    <w:rsid w:val="00DF6FAC"/>
    <w:rsid w:val="00DF7C62"/>
    <w:rsid w:val="00E13FAA"/>
    <w:rsid w:val="00E20ABE"/>
    <w:rsid w:val="00E37692"/>
    <w:rsid w:val="00E41F24"/>
    <w:rsid w:val="00E4232A"/>
    <w:rsid w:val="00E52AC8"/>
    <w:rsid w:val="00E92C5A"/>
    <w:rsid w:val="00EA4169"/>
    <w:rsid w:val="00EA617B"/>
    <w:rsid w:val="00EA7376"/>
    <w:rsid w:val="00EC0073"/>
    <w:rsid w:val="00ED2992"/>
    <w:rsid w:val="00EE38EF"/>
    <w:rsid w:val="00EE65FE"/>
    <w:rsid w:val="00F15341"/>
    <w:rsid w:val="00F346CA"/>
    <w:rsid w:val="00F447E0"/>
    <w:rsid w:val="00F466EA"/>
    <w:rsid w:val="00F5426D"/>
    <w:rsid w:val="00F76972"/>
    <w:rsid w:val="00F86C33"/>
    <w:rsid w:val="00F952B8"/>
    <w:rsid w:val="00FA0F9E"/>
    <w:rsid w:val="00FB564F"/>
    <w:rsid w:val="00FD00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9B116E"/>
  <w15:chartTrackingRefBased/>
  <w15:docId w15:val="{DFAD70D0-A677-44B5-A92C-7B414879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61"/>
  </w:style>
  <w:style w:type="paragraph" w:styleId="Footer">
    <w:name w:val="footer"/>
    <w:basedOn w:val="Normal"/>
    <w:link w:val="FooterChar"/>
    <w:uiPriority w:val="99"/>
    <w:unhideWhenUsed/>
    <w:rsid w:val="00352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61"/>
  </w:style>
  <w:style w:type="character" w:styleId="CommentReference">
    <w:name w:val="annotation reference"/>
    <w:basedOn w:val="DefaultParagraphFont"/>
    <w:uiPriority w:val="99"/>
    <w:semiHidden/>
    <w:unhideWhenUsed/>
    <w:rsid w:val="00A60826"/>
    <w:rPr>
      <w:sz w:val="16"/>
      <w:szCs w:val="16"/>
    </w:rPr>
  </w:style>
  <w:style w:type="paragraph" w:styleId="CommentText">
    <w:name w:val="annotation text"/>
    <w:basedOn w:val="Normal"/>
    <w:link w:val="CommentTextChar"/>
    <w:uiPriority w:val="99"/>
    <w:semiHidden/>
    <w:unhideWhenUsed/>
    <w:rsid w:val="00A60826"/>
    <w:pPr>
      <w:spacing w:line="240" w:lineRule="auto"/>
    </w:pPr>
    <w:rPr>
      <w:sz w:val="20"/>
      <w:szCs w:val="20"/>
    </w:rPr>
  </w:style>
  <w:style w:type="character" w:customStyle="1" w:styleId="CommentTextChar">
    <w:name w:val="Comment Text Char"/>
    <w:basedOn w:val="DefaultParagraphFont"/>
    <w:link w:val="CommentText"/>
    <w:uiPriority w:val="99"/>
    <w:semiHidden/>
    <w:rsid w:val="00A60826"/>
    <w:rPr>
      <w:sz w:val="20"/>
      <w:szCs w:val="20"/>
    </w:rPr>
  </w:style>
  <w:style w:type="paragraph" w:styleId="CommentSubject">
    <w:name w:val="annotation subject"/>
    <w:basedOn w:val="CommentText"/>
    <w:next w:val="CommentText"/>
    <w:link w:val="CommentSubjectChar"/>
    <w:uiPriority w:val="99"/>
    <w:semiHidden/>
    <w:unhideWhenUsed/>
    <w:rsid w:val="00A60826"/>
    <w:rPr>
      <w:b/>
      <w:bCs/>
    </w:rPr>
  </w:style>
  <w:style w:type="character" w:customStyle="1" w:styleId="CommentSubjectChar">
    <w:name w:val="Comment Subject Char"/>
    <w:basedOn w:val="CommentTextChar"/>
    <w:link w:val="CommentSubject"/>
    <w:uiPriority w:val="99"/>
    <w:semiHidden/>
    <w:rsid w:val="00A60826"/>
    <w:rPr>
      <w:b/>
      <w:bCs/>
      <w:sz w:val="20"/>
      <w:szCs w:val="20"/>
    </w:rPr>
  </w:style>
  <w:style w:type="paragraph" w:styleId="BalloonText">
    <w:name w:val="Balloon Text"/>
    <w:basedOn w:val="Normal"/>
    <w:link w:val="BalloonTextChar"/>
    <w:uiPriority w:val="99"/>
    <w:semiHidden/>
    <w:unhideWhenUsed/>
    <w:rsid w:val="00A60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26"/>
    <w:rPr>
      <w:rFonts w:ascii="Segoe UI" w:hAnsi="Segoe UI" w:cs="Segoe UI"/>
      <w:sz w:val="18"/>
      <w:szCs w:val="18"/>
    </w:rPr>
  </w:style>
  <w:style w:type="paragraph" w:styleId="ListParagraph">
    <w:name w:val="List Paragraph"/>
    <w:basedOn w:val="Normal"/>
    <w:uiPriority w:val="34"/>
    <w:qFormat/>
    <w:rsid w:val="00AA2D37"/>
    <w:pPr>
      <w:ind w:left="720"/>
      <w:contextualSpacing/>
    </w:pPr>
  </w:style>
  <w:style w:type="paragraph" w:styleId="Revision">
    <w:name w:val="Revision"/>
    <w:hidden/>
    <w:uiPriority w:val="99"/>
    <w:semiHidden/>
    <w:rsid w:val="004845E3"/>
    <w:pPr>
      <w:spacing w:after="0" w:line="240" w:lineRule="auto"/>
    </w:pPr>
  </w:style>
  <w:style w:type="paragraph" w:customStyle="1" w:styleId="Pagedecouverture">
    <w:name w:val="Page de couverture"/>
    <w:basedOn w:val="Normal"/>
    <w:next w:val="Normal"/>
    <w:rsid w:val="000D3A1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D3A1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D3A1F"/>
    <w:rPr>
      <w:rFonts w:ascii="Times New Roman" w:hAnsi="Times New Roman" w:cs="Times New Roman"/>
      <w:sz w:val="24"/>
    </w:rPr>
  </w:style>
  <w:style w:type="paragraph" w:customStyle="1" w:styleId="HeaderCoverPage">
    <w:name w:val="Header Cover Page"/>
    <w:basedOn w:val="Normal"/>
    <w:link w:val="HeaderCoverPageChar"/>
    <w:rsid w:val="000D3A1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D3A1F"/>
    <w:rPr>
      <w:rFonts w:ascii="Times New Roman" w:hAnsi="Times New Roman" w:cs="Times New Roman"/>
      <w:sz w:val="24"/>
    </w:rPr>
  </w:style>
  <w:style w:type="paragraph" w:styleId="FootnoteText">
    <w:name w:val="footnote text"/>
    <w:aliases w:val="Char,Texto nota pie Car1,Texto nota pie Car Car,Texto nota pie Car,Footnote Text Char Char Char,Footnote Text Char Char,Footnote text,Footnote Text Char5,Footnote Text Char Char4,Footnote Text Char5 Char1 Char,Note de bas de page Car1,Car"/>
    <w:basedOn w:val="Normal"/>
    <w:link w:val="FootnoteTextChar"/>
    <w:uiPriority w:val="99"/>
    <w:unhideWhenUsed/>
    <w:qFormat/>
    <w:rsid w:val="000D3A1F"/>
    <w:pPr>
      <w:spacing w:after="0" w:line="240" w:lineRule="auto"/>
    </w:pPr>
    <w:rPr>
      <w:sz w:val="20"/>
      <w:szCs w:val="20"/>
    </w:rPr>
  </w:style>
  <w:style w:type="character" w:customStyle="1" w:styleId="FootnoteTextChar">
    <w:name w:val="Footnote Text Char"/>
    <w:aliases w:val="Char Char,Texto nota pie Car1 Char,Texto nota pie Car Car Char,Texto nota pie Car Char,Footnote Text Char Char Char Char,Footnote Text Char Char Char1,Footnote text Char,Footnote Text Char5 Char,Footnote Text Char Char4 Char,Car Char"/>
    <w:basedOn w:val="DefaultParagraphFont"/>
    <w:link w:val="FootnoteText"/>
    <w:uiPriority w:val="99"/>
    <w:rsid w:val="000D3A1F"/>
    <w:rPr>
      <w:sz w:val="20"/>
      <w:szCs w:val="20"/>
    </w:rPr>
  </w:style>
  <w:style w:type="character" w:styleId="FootnoteReference">
    <w:name w:val="footnote reference"/>
    <w:aliases w:val="Footnote Car,Footnote number Car,de nota al pie Car,Ref Car,Footnote symbol Car,Char Car,SUPERS Car,Voetnootmarkering Car,Char1 Car,Nota Car,fr Car,o Car,(NECG) Footnote Reference Car,Footnote Reference1 Car,Z_Footnote Text Car,Ref,No"/>
    <w:basedOn w:val="DefaultParagraphFont"/>
    <w:link w:val="CharCharChar1"/>
    <w:unhideWhenUsed/>
    <w:qFormat/>
    <w:rsid w:val="000D3A1F"/>
    <w:rPr>
      <w:vertAlign w:val="superscript"/>
    </w:rPr>
  </w:style>
  <w:style w:type="paragraph" w:customStyle="1" w:styleId="CharCharChar1">
    <w:name w:val="Char Char Char1"/>
    <w:basedOn w:val="Normal"/>
    <w:link w:val="FootnoteReference"/>
    <w:rsid w:val="005F0486"/>
    <w:pPr>
      <w:spacing w:after="160" w:line="240" w:lineRule="exact"/>
    </w:pPr>
    <w:rPr>
      <w:vertAlign w:val="superscript"/>
    </w:rPr>
  </w:style>
  <w:style w:type="character" w:customStyle="1" w:styleId="outputecli">
    <w:name w:val="outputecli"/>
    <w:basedOn w:val="DefaultParagraphFont"/>
    <w:rsid w:val="005F0486"/>
  </w:style>
  <w:style w:type="character" w:customStyle="1" w:styleId="normaltextrun">
    <w:name w:val="normaltextrun"/>
    <w:basedOn w:val="DefaultParagraphFont"/>
    <w:rsid w:val="005F0486"/>
  </w:style>
  <w:style w:type="character" w:customStyle="1" w:styleId="spellingerror">
    <w:name w:val="spellingerror"/>
    <w:basedOn w:val="DefaultParagraphFont"/>
    <w:rsid w:val="005F0486"/>
  </w:style>
  <w:style w:type="paragraph" w:customStyle="1" w:styleId="Tiret0">
    <w:name w:val="Tiret 0"/>
    <w:basedOn w:val="Normal"/>
    <w:rsid w:val="007D5AD6"/>
    <w:pPr>
      <w:numPr>
        <w:numId w:val="2"/>
      </w:numPr>
      <w:spacing w:before="120" w:after="120" w:line="240" w:lineRule="auto"/>
      <w:jc w:val="both"/>
    </w:pPr>
    <w:rPr>
      <w:rFonts w:ascii="Times New Roman" w:hAnsi="Times New Roman" w:cs="Times New Roman"/>
      <w:sz w:val="24"/>
    </w:rPr>
  </w:style>
  <w:style w:type="character" w:customStyle="1" w:styleId="Marker">
    <w:name w:val="Marker"/>
    <w:basedOn w:val="DefaultParagraphFont"/>
    <w:rsid w:val="004A552C"/>
    <w:rPr>
      <w:color w:val="0000FF"/>
      <w:shd w:val="clear" w:color="auto" w:fill="auto"/>
    </w:rPr>
  </w:style>
  <w:style w:type="paragraph" w:customStyle="1" w:styleId="FooterSensitivity">
    <w:name w:val="Footer Sensitivity"/>
    <w:basedOn w:val="Normal"/>
    <w:link w:val="FooterSensitivityChar"/>
    <w:rsid w:val="004A552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A552C"/>
    <w:rPr>
      <w:rFonts w:ascii="Times New Roman" w:hAnsi="Times New Roman" w:cs="Times New Roman"/>
      <w:b/>
      <w:sz w:val="32"/>
    </w:rPr>
  </w:style>
  <w:style w:type="paragraph" w:customStyle="1" w:styleId="HeaderSensitivity">
    <w:name w:val="Header Sensitivity"/>
    <w:basedOn w:val="Normal"/>
    <w:link w:val="HeaderSensitivityChar"/>
    <w:rsid w:val="004A552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A552C"/>
    <w:rPr>
      <w:rFonts w:ascii="Times New Roman" w:hAnsi="Times New Roman" w:cs="Times New Roman"/>
      <w:b/>
      <w:sz w:val="32"/>
    </w:rPr>
  </w:style>
  <w:style w:type="paragraph" w:customStyle="1" w:styleId="HeaderSensitivityRight">
    <w:name w:val="Header Sensitivity Right"/>
    <w:basedOn w:val="Normal"/>
    <w:link w:val="HeaderSensitivityRightChar"/>
    <w:rsid w:val="004A552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A552C"/>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BB2692E4C43E04E96282352541176AA" ma:contentTypeVersion="2" ma:contentTypeDescription="Create a new document in this library." ma:contentTypeScope="" ma:versionID="90c7d2c7a36ae55c5a5820dd57ee693f">
  <xsd:schema xmlns:xsd="http://www.w3.org/2001/XMLSchema" xmlns:xs="http://www.w3.org/2001/XMLSchema" xmlns:p="http://schemas.microsoft.com/office/2006/metadata/properties" xmlns:ns2="http://schemas.microsoft.com/sharepoint/v3/fields" xmlns:ns3="e612c5b1-42b4-4dfc-ad0a-11711e4d1848" xmlns:ns4="3f58cc89-8580-468d-8948-7ec1ec4b2ee8" targetNamespace="http://schemas.microsoft.com/office/2006/metadata/properties" ma:root="true" ma:fieldsID="6b355bd4d1d260147b80c448bedc7c73" ns2:_="" ns3:_="" ns4:_="">
    <xsd:import namespace="http://schemas.microsoft.com/sharepoint/v3/fields"/>
    <xsd:import namespace="e612c5b1-42b4-4dfc-ad0a-11711e4d1848"/>
    <xsd:import namespace="3f58cc89-8580-468d-8948-7ec1ec4b2ee8"/>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12c5b1-42b4-4dfc-ad0a-11711e4d184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3f58cc89-8580-468d-8948-7ec1ec4b2e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e612c5b1-42b4-4dfc-ad0a-11711e4d1848">Not Started</EC_Collab_Status>
    <EC_Collab_Reference xmlns="e612c5b1-42b4-4dfc-ad0a-11711e4d1848" xsi:nil="true"/>
    <_Status xmlns="http://schemas.microsoft.com/sharepoint/v3/fields">Not Started</_Status>
    <EC_Collab_DocumentLanguage xmlns="e612c5b1-42b4-4dfc-ad0a-11711e4d1848">EN</EC_Collab_DocumentLanguage>
    <SharedWithUsers xmlns="3f58cc89-8580-468d-8948-7ec1ec4b2ee8">
      <UserInfo>
        <DisplayName>NEMECKOVA Petra</DisplayName>
        <AccountId>554</AccountId>
        <AccountType/>
      </UserInfo>
      <UserInfo>
        <DisplayName>MAXIAN RUSCHE Tim</DisplayName>
        <AccountId>428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3EE9-45DA-4AFD-AAEB-0DD515D6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612c5b1-42b4-4dfc-ad0a-11711e4d1848"/>
    <ds:schemaRef ds:uri="3f58cc89-8580-468d-8948-7ec1ec4b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5306-1D19-4261-8FE6-297E4D0B7CC2}">
  <ds:schemaRefs>
    <ds:schemaRef ds:uri="3f58cc89-8580-468d-8948-7ec1ec4b2e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12c5b1-42b4-4dfc-ad0a-11711e4d1848"/>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C3CD54FC-3D1D-454F-8827-4E35184FBDB1}">
  <ds:schemaRefs>
    <ds:schemaRef ds:uri="http://schemas.microsoft.com/sharepoint/v3/contenttype/forms"/>
  </ds:schemaRefs>
</ds:datastoreItem>
</file>

<file path=customXml/itemProps4.xml><?xml version="1.0" encoding="utf-8"?>
<ds:datastoreItem xmlns:ds="http://schemas.openxmlformats.org/officeDocument/2006/customXml" ds:itemID="{4B59F183-7038-4B4D-A45C-A635BB7B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Armati</dc:creator>
  <cp:keywords/>
  <dc:description/>
  <cp:lastModifiedBy>EC CoDe</cp:lastModifiedBy>
  <cp:revision>16</cp:revision>
  <dcterms:created xsi:type="dcterms:W3CDTF">2022-10-03T12:39:00Z</dcterms:created>
  <dcterms:modified xsi:type="dcterms:W3CDTF">2022-10-04T15:51:00Z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2022-09-21T07:02:56Z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8639ea67-2c9d-439a-a0e1-9790775b76f0</vt:lpwstr>
  </property>
  <property fmtid="{D5CDD505-2E9C-101B-9397-08002B2CF9AE}" pid="8" name="MSIP_Label_6bd9ddd1-4d20-43f6-abfa-fc3c07406f94_ContentBits">
    <vt:lpwstr>0</vt:lpwstr>
  </property>
  <property fmtid="{D5CDD505-2E9C-101B-9397-08002B2CF9AE}" pid="9" name="ContentTypeId">
    <vt:lpwstr>0x010100258AA79CEB83498886A3A08681123250002BB2692E4C43E04E96282352541176AA</vt:lpwstr>
  </property>
  <property fmtid="{D5CDD505-2E9C-101B-9397-08002B2CF9AE}" pid="10" name="Level of sensitivity">
    <vt:lpwstr>Standard treatment</vt:lpwstr>
  </property>
  <property fmtid="{D5CDD505-2E9C-101B-9397-08002B2CF9AE}" pid="11" name="First annex">
    <vt:lpwstr>1</vt:lpwstr>
  </property>
  <property fmtid="{D5CDD505-2E9C-101B-9397-08002B2CF9AE}" pid="12" name="Last annex">
    <vt:lpwstr>1</vt:lpwstr>
  </property>
  <property fmtid="{D5CDD505-2E9C-101B-9397-08002B2CF9AE}" pid="13" name="Unique annex">
    <vt:lpwstr>1</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PTemplateID">
    <vt:lpwstr>CP-039</vt:lpwstr>
  </property>
  <property fmtid="{D5CDD505-2E9C-101B-9397-08002B2CF9AE}" pid="18" name="Last edited using">
    <vt:lpwstr>LW 8.1, Build 20220902</vt:lpwstr>
  </property>
  <property fmtid="{D5CDD505-2E9C-101B-9397-08002B2CF9AE}" pid="19" name="Created using">
    <vt:lpwstr>LW 8.0.1, Build 20220429</vt:lpwstr>
  </property>
</Properties>
</file>