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5DDA" w:rsidRPr="002575D5" w:rsidRDefault="00FB5DDA" w:rsidP="00FB5DDA">
      <w:pPr>
        <w:pStyle w:val="ToComplainant"/>
        <w:spacing w:line="240" w:lineRule="auto"/>
        <w:rPr>
          <w:rFonts w:ascii="Times New Roman" w:hAnsi="Times New Roman"/>
          <w:sz w:val="22"/>
          <w:szCs w:val="22"/>
        </w:rPr>
      </w:pPr>
      <w:bookmarkStart w:id="0" w:name="_GoBack"/>
      <w:bookmarkEnd w:id="0"/>
    </w:p>
    <w:p w:rsidR="009F642E" w:rsidRPr="0066052D" w:rsidRDefault="00786D78" w:rsidP="00B43C80">
      <w:pPr>
        <w:pStyle w:val="ToComplainant"/>
        <w:tabs>
          <w:tab w:val="left" w:pos="-142"/>
        </w:tabs>
        <w:spacing w:line="240" w:lineRule="auto"/>
        <w:ind w:left="0"/>
        <w:rPr>
          <w:rFonts w:ascii="Times New Roman" w:hAnsi="Times New Roman"/>
          <w:b w:val="0"/>
          <w:sz w:val="26"/>
          <w:szCs w:val="26"/>
        </w:rPr>
      </w:pPr>
      <w:r>
        <w:rPr>
          <w:rFonts w:ascii="Times New Roman" w:hAnsi="Times New Roman"/>
          <w:sz w:val="22"/>
          <w:szCs w:val="22"/>
        </w:rPr>
        <w:tab/>
      </w:r>
      <w:r w:rsidR="006F3A7A">
        <w:rPr>
          <w:rFonts w:ascii="Times New Roman" w:hAnsi="Times New Roman"/>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75pt;height:95.25pt">
            <v:imagedata r:id="rId8" o:title=""/>
            <o:lock v:ext="edit" ungrouping="t" rotation="t" cropping="t" verticies="t" text="t" grouping="t"/>
            <o:signatureline v:ext="edit" id="{8AFA194A-129B-4EB5-9155-CF48845CD8F7}" provid="{00000000-0000-0000-0000-000000000000}" o:suggestedsigner="Изх.№" issignatureline="t"/>
          </v:shape>
        </w:pict>
      </w:r>
      <w:r w:rsidR="00D71F05">
        <w:rPr>
          <w:rFonts w:ascii="Times New Roman" w:hAnsi="Times New Roman"/>
          <w:b w:val="0"/>
        </w:rPr>
        <w:tab/>
      </w:r>
    </w:p>
    <w:p w:rsidR="005E2AF4" w:rsidRPr="0066052D" w:rsidRDefault="009F642E" w:rsidP="00617A27">
      <w:pPr>
        <w:pStyle w:val="ToComplainant"/>
        <w:tabs>
          <w:tab w:val="left" w:pos="-142"/>
        </w:tabs>
        <w:spacing w:line="240" w:lineRule="auto"/>
        <w:ind w:left="0"/>
        <w:rPr>
          <w:rFonts w:ascii="Times New Roman" w:hAnsi="Times New Roman"/>
          <w:sz w:val="26"/>
          <w:szCs w:val="26"/>
        </w:rPr>
      </w:pPr>
      <w:r w:rsidRPr="0066052D">
        <w:rPr>
          <w:rFonts w:ascii="Times New Roman" w:hAnsi="Times New Roman"/>
          <w:b w:val="0"/>
          <w:sz w:val="26"/>
          <w:szCs w:val="26"/>
        </w:rPr>
        <w:tab/>
      </w:r>
      <w:r w:rsidRPr="0066052D">
        <w:rPr>
          <w:rFonts w:ascii="Times New Roman" w:hAnsi="Times New Roman"/>
          <w:b w:val="0"/>
          <w:sz w:val="26"/>
          <w:szCs w:val="26"/>
        </w:rPr>
        <w:tab/>
      </w:r>
      <w:r w:rsidRPr="0066052D">
        <w:rPr>
          <w:rFonts w:ascii="Times New Roman" w:hAnsi="Times New Roman"/>
          <w:b w:val="0"/>
          <w:sz w:val="26"/>
          <w:szCs w:val="26"/>
        </w:rPr>
        <w:tab/>
      </w:r>
      <w:r w:rsidRPr="0066052D">
        <w:rPr>
          <w:rFonts w:ascii="Times New Roman" w:hAnsi="Times New Roman"/>
          <w:b w:val="0"/>
          <w:sz w:val="26"/>
          <w:szCs w:val="26"/>
        </w:rPr>
        <w:tab/>
      </w:r>
      <w:r w:rsidR="004E39EE">
        <w:rPr>
          <w:rFonts w:ascii="Times New Roman" w:hAnsi="Times New Roman"/>
          <w:b w:val="0"/>
          <w:sz w:val="26"/>
          <w:szCs w:val="26"/>
        </w:rPr>
        <w:tab/>
      </w:r>
      <w:r w:rsidR="004E39EE">
        <w:rPr>
          <w:rFonts w:ascii="Times New Roman" w:hAnsi="Times New Roman"/>
          <w:b w:val="0"/>
          <w:sz w:val="26"/>
          <w:szCs w:val="26"/>
        </w:rPr>
        <w:tab/>
      </w:r>
      <w:r w:rsidR="004E39EE">
        <w:rPr>
          <w:rFonts w:ascii="Times New Roman" w:hAnsi="Times New Roman"/>
          <w:b w:val="0"/>
          <w:sz w:val="26"/>
          <w:szCs w:val="26"/>
        </w:rPr>
        <w:tab/>
      </w:r>
      <w:r w:rsidR="005E2AF4" w:rsidRPr="0066052D">
        <w:rPr>
          <w:rFonts w:ascii="Times New Roman" w:hAnsi="Times New Roman"/>
          <w:sz w:val="26"/>
          <w:szCs w:val="26"/>
        </w:rPr>
        <w:t>ДО</w:t>
      </w:r>
    </w:p>
    <w:p w:rsidR="005E2AF4" w:rsidRPr="0066052D" w:rsidRDefault="00D1448E" w:rsidP="006B08D6">
      <w:pPr>
        <w:pStyle w:val="ToComplainant"/>
        <w:tabs>
          <w:tab w:val="left" w:pos="-142"/>
        </w:tabs>
        <w:spacing w:line="240" w:lineRule="auto"/>
        <w:ind w:left="4536"/>
        <w:rPr>
          <w:rFonts w:ascii="Times New Roman" w:hAnsi="Times New Roman"/>
          <w:sz w:val="26"/>
          <w:szCs w:val="26"/>
        </w:rPr>
      </w:pPr>
      <w:r w:rsidRPr="0066052D">
        <w:rPr>
          <w:rFonts w:ascii="Times New Roman" w:hAnsi="Times New Roman"/>
          <w:sz w:val="26"/>
          <w:szCs w:val="26"/>
        </w:rPr>
        <w:tab/>
      </w:r>
      <w:r w:rsidR="008A177E">
        <w:rPr>
          <w:rFonts w:ascii="Times New Roman" w:hAnsi="Times New Roman"/>
          <w:sz w:val="26"/>
          <w:szCs w:val="26"/>
        </w:rPr>
        <w:t xml:space="preserve">Г-Н </w:t>
      </w:r>
      <w:r w:rsidR="007F5976">
        <w:rPr>
          <w:rFonts w:ascii="Times New Roman" w:hAnsi="Times New Roman"/>
          <w:sz w:val="26"/>
          <w:szCs w:val="26"/>
        </w:rPr>
        <w:t>СТЕФАН БЕЛЧЕВ</w:t>
      </w:r>
    </w:p>
    <w:p w:rsidR="004848F4" w:rsidRDefault="00D1448E" w:rsidP="006B08D6">
      <w:pPr>
        <w:pStyle w:val="ToComplainant"/>
        <w:tabs>
          <w:tab w:val="left" w:pos="-142"/>
        </w:tabs>
        <w:spacing w:line="240" w:lineRule="auto"/>
        <w:ind w:left="4536"/>
        <w:rPr>
          <w:rFonts w:ascii="Times New Roman" w:hAnsi="Times New Roman"/>
          <w:sz w:val="26"/>
          <w:szCs w:val="26"/>
        </w:rPr>
      </w:pPr>
      <w:r w:rsidRPr="0066052D">
        <w:rPr>
          <w:rFonts w:ascii="Times New Roman" w:hAnsi="Times New Roman"/>
          <w:sz w:val="26"/>
          <w:szCs w:val="26"/>
        </w:rPr>
        <w:tab/>
      </w:r>
      <w:r w:rsidR="005E2AF4" w:rsidRPr="0066052D">
        <w:rPr>
          <w:rFonts w:ascii="Times New Roman" w:hAnsi="Times New Roman"/>
          <w:sz w:val="26"/>
          <w:szCs w:val="26"/>
        </w:rPr>
        <w:t xml:space="preserve">ПРЕДСЕДАТЕЛ НА </w:t>
      </w:r>
    </w:p>
    <w:p w:rsidR="007F5976" w:rsidRDefault="007F5976" w:rsidP="007F5976">
      <w:pPr>
        <w:pStyle w:val="ToComplainant"/>
        <w:tabs>
          <w:tab w:val="left" w:pos="-142"/>
        </w:tabs>
        <w:spacing w:line="240" w:lineRule="auto"/>
        <w:ind w:left="4536"/>
        <w:rPr>
          <w:rFonts w:ascii="Times New Roman" w:hAnsi="Times New Roman"/>
          <w:sz w:val="26"/>
          <w:szCs w:val="26"/>
        </w:rPr>
      </w:pPr>
      <w:r>
        <w:rPr>
          <w:rFonts w:ascii="Times New Roman" w:hAnsi="Times New Roman"/>
          <w:sz w:val="26"/>
          <w:szCs w:val="26"/>
        </w:rPr>
        <w:tab/>
        <w:t xml:space="preserve">КОМИСИЯТА ПО     </w:t>
      </w:r>
      <w:r>
        <w:rPr>
          <w:rFonts w:ascii="Times New Roman" w:hAnsi="Times New Roman"/>
          <w:sz w:val="26"/>
          <w:szCs w:val="26"/>
        </w:rPr>
        <w:tab/>
        <w:t xml:space="preserve">ИКОНОМИЧЕСКА ПОЛИТИКА, </w:t>
      </w:r>
      <w:r>
        <w:rPr>
          <w:rFonts w:ascii="Times New Roman" w:hAnsi="Times New Roman"/>
          <w:sz w:val="26"/>
          <w:szCs w:val="26"/>
        </w:rPr>
        <w:tab/>
        <w:t>ИНВЕСТИЦИИ И ИНДУСТРИЯ</w:t>
      </w:r>
    </w:p>
    <w:p w:rsidR="008A177E" w:rsidRPr="007F5976" w:rsidRDefault="007F5976" w:rsidP="007F5976">
      <w:pPr>
        <w:pStyle w:val="ToComplainant"/>
        <w:tabs>
          <w:tab w:val="left" w:pos="-142"/>
        </w:tabs>
        <w:spacing w:line="240" w:lineRule="auto"/>
        <w:ind w:left="4536"/>
        <w:rPr>
          <w:rFonts w:ascii="Times New Roman" w:hAnsi="Times New Roman"/>
          <w:sz w:val="26"/>
          <w:szCs w:val="26"/>
        </w:rPr>
      </w:pPr>
      <w:r>
        <w:rPr>
          <w:rFonts w:ascii="Times New Roman" w:hAnsi="Times New Roman"/>
          <w:sz w:val="26"/>
          <w:szCs w:val="26"/>
        </w:rPr>
        <w:tab/>
      </w:r>
      <w:r w:rsidR="008A177E" w:rsidRPr="007F5976">
        <w:rPr>
          <w:rFonts w:ascii="Times New Roman" w:hAnsi="Times New Roman"/>
          <w:sz w:val="26"/>
          <w:szCs w:val="26"/>
        </w:rPr>
        <w:t>52-РО НАРОДНО СЪБРАНИЕ</w:t>
      </w:r>
    </w:p>
    <w:p w:rsidR="005E2AF4" w:rsidRPr="0066052D" w:rsidRDefault="005E2AF4" w:rsidP="006B08D6">
      <w:pPr>
        <w:pStyle w:val="ToComplainant"/>
        <w:tabs>
          <w:tab w:val="left" w:pos="-142"/>
        </w:tabs>
        <w:spacing w:line="240" w:lineRule="auto"/>
        <w:ind w:left="4536"/>
        <w:rPr>
          <w:rFonts w:ascii="Times New Roman" w:hAnsi="Times New Roman"/>
          <w:sz w:val="26"/>
          <w:szCs w:val="26"/>
        </w:rPr>
      </w:pPr>
    </w:p>
    <w:p w:rsidR="005E2AF4" w:rsidRPr="0066052D" w:rsidRDefault="00D1448E" w:rsidP="006B08D6">
      <w:pPr>
        <w:pStyle w:val="ToComplainant"/>
        <w:tabs>
          <w:tab w:val="left" w:pos="-142"/>
        </w:tabs>
        <w:spacing w:line="240" w:lineRule="auto"/>
        <w:ind w:left="4536"/>
        <w:rPr>
          <w:rFonts w:ascii="Times New Roman" w:hAnsi="Times New Roman"/>
          <w:sz w:val="26"/>
          <w:szCs w:val="26"/>
        </w:rPr>
      </w:pPr>
      <w:r w:rsidRPr="0066052D">
        <w:rPr>
          <w:rFonts w:ascii="Times New Roman" w:hAnsi="Times New Roman"/>
          <w:sz w:val="26"/>
          <w:szCs w:val="26"/>
        </w:rPr>
        <w:tab/>
      </w:r>
      <w:r w:rsidR="005E2AF4" w:rsidRPr="0066052D">
        <w:rPr>
          <w:rFonts w:ascii="Times New Roman" w:hAnsi="Times New Roman"/>
          <w:sz w:val="26"/>
          <w:szCs w:val="26"/>
        </w:rPr>
        <w:t>ДО</w:t>
      </w:r>
    </w:p>
    <w:p w:rsidR="004848F4" w:rsidRPr="0066052D" w:rsidRDefault="00D1448E" w:rsidP="006B08D6">
      <w:pPr>
        <w:pStyle w:val="ToComplainant"/>
        <w:tabs>
          <w:tab w:val="left" w:pos="-142"/>
        </w:tabs>
        <w:spacing w:line="240" w:lineRule="auto"/>
        <w:ind w:left="4536"/>
        <w:rPr>
          <w:rFonts w:ascii="Times New Roman" w:hAnsi="Times New Roman"/>
          <w:sz w:val="26"/>
          <w:szCs w:val="26"/>
        </w:rPr>
      </w:pPr>
      <w:r w:rsidRPr="0066052D">
        <w:rPr>
          <w:rFonts w:ascii="Times New Roman" w:hAnsi="Times New Roman"/>
          <w:sz w:val="26"/>
          <w:szCs w:val="26"/>
        </w:rPr>
        <w:tab/>
      </w:r>
      <w:r w:rsidR="005E2AF4" w:rsidRPr="0066052D">
        <w:rPr>
          <w:rFonts w:ascii="Times New Roman" w:hAnsi="Times New Roman"/>
          <w:sz w:val="26"/>
          <w:szCs w:val="26"/>
        </w:rPr>
        <w:t xml:space="preserve">ЧЛЕНОВЕТЕ НА </w:t>
      </w:r>
    </w:p>
    <w:p w:rsidR="005E2AF4" w:rsidRPr="0066052D" w:rsidRDefault="00D1448E" w:rsidP="007F5976">
      <w:pPr>
        <w:pStyle w:val="ToComplainant"/>
        <w:tabs>
          <w:tab w:val="left" w:pos="-142"/>
        </w:tabs>
        <w:spacing w:line="240" w:lineRule="auto"/>
        <w:ind w:left="4536"/>
        <w:rPr>
          <w:rFonts w:ascii="Times New Roman" w:hAnsi="Times New Roman"/>
          <w:sz w:val="26"/>
          <w:szCs w:val="26"/>
        </w:rPr>
      </w:pPr>
      <w:r w:rsidRPr="0066052D">
        <w:rPr>
          <w:rFonts w:ascii="Times New Roman" w:hAnsi="Times New Roman"/>
          <w:sz w:val="26"/>
          <w:szCs w:val="26"/>
        </w:rPr>
        <w:tab/>
      </w:r>
      <w:r w:rsidR="005E2AF4" w:rsidRPr="0066052D">
        <w:rPr>
          <w:rFonts w:ascii="Times New Roman" w:hAnsi="Times New Roman"/>
          <w:sz w:val="26"/>
          <w:szCs w:val="26"/>
        </w:rPr>
        <w:t xml:space="preserve">КОМИСИЯТА ПО  </w:t>
      </w:r>
      <w:r w:rsidR="007F5976">
        <w:rPr>
          <w:rFonts w:ascii="Times New Roman" w:hAnsi="Times New Roman"/>
          <w:sz w:val="26"/>
          <w:szCs w:val="26"/>
        </w:rPr>
        <w:tab/>
        <w:t xml:space="preserve">ИКОНОМИЧЕСКА ПОЛИТИКА, </w:t>
      </w:r>
      <w:r w:rsidR="007F5976">
        <w:rPr>
          <w:rFonts w:ascii="Times New Roman" w:hAnsi="Times New Roman"/>
          <w:sz w:val="26"/>
          <w:szCs w:val="26"/>
        </w:rPr>
        <w:tab/>
        <w:t>ИНВЕСТИЦИИ И ИНДУСТРИЯ</w:t>
      </w:r>
    </w:p>
    <w:p w:rsidR="005E2AF4" w:rsidRPr="00FD6F5A" w:rsidRDefault="005E2AF4" w:rsidP="005E2AF4">
      <w:pPr>
        <w:pStyle w:val="ToComplainant"/>
        <w:tabs>
          <w:tab w:val="left" w:pos="-142"/>
        </w:tabs>
        <w:spacing w:line="240" w:lineRule="auto"/>
        <w:ind w:left="0"/>
        <w:rPr>
          <w:rFonts w:ascii="Times New Roman" w:hAnsi="Times New Roman"/>
        </w:rPr>
      </w:pPr>
    </w:p>
    <w:p w:rsidR="00AD45A2" w:rsidRPr="00B61DBD" w:rsidRDefault="00AD45A2" w:rsidP="006B08D6">
      <w:pPr>
        <w:pStyle w:val="ToComplainant"/>
        <w:tabs>
          <w:tab w:val="left" w:pos="-142"/>
        </w:tabs>
        <w:spacing w:line="240" w:lineRule="auto"/>
        <w:ind w:left="0" w:firstLine="567"/>
        <w:rPr>
          <w:rFonts w:ascii="Times New Roman" w:hAnsi="Times New Roman"/>
          <w:b w:val="0"/>
          <w:i/>
          <w:sz w:val="26"/>
          <w:szCs w:val="26"/>
          <w:u w:val="single"/>
        </w:rPr>
      </w:pPr>
    </w:p>
    <w:p w:rsidR="005E2AF4" w:rsidRPr="00B61DBD" w:rsidRDefault="005E2AF4" w:rsidP="00B61DBD">
      <w:pPr>
        <w:pStyle w:val="ToComplainant"/>
        <w:tabs>
          <w:tab w:val="left" w:pos="-142"/>
        </w:tabs>
        <w:spacing w:line="240" w:lineRule="auto"/>
        <w:ind w:left="0" w:firstLine="567"/>
        <w:jc w:val="both"/>
        <w:rPr>
          <w:rFonts w:ascii="Times New Roman" w:hAnsi="Times New Roman"/>
          <w:b w:val="0"/>
          <w:i/>
          <w:sz w:val="26"/>
          <w:szCs w:val="26"/>
        </w:rPr>
      </w:pPr>
      <w:r w:rsidRPr="00B61DBD">
        <w:rPr>
          <w:rFonts w:ascii="Times New Roman" w:hAnsi="Times New Roman"/>
          <w:b w:val="0"/>
          <w:i/>
          <w:sz w:val="26"/>
          <w:szCs w:val="26"/>
          <w:u w:val="single"/>
        </w:rPr>
        <w:t>Относно:</w:t>
      </w:r>
      <w:r w:rsidRPr="00B61DBD">
        <w:rPr>
          <w:rFonts w:ascii="Times New Roman" w:hAnsi="Times New Roman"/>
          <w:b w:val="0"/>
          <w:i/>
          <w:sz w:val="26"/>
          <w:szCs w:val="26"/>
        </w:rPr>
        <w:t xml:space="preserve"> </w:t>
      </w:r>
      <w:r w:rsidR="00774DF0" w:rsidRPr="00B61DBD">
        <w:rPr>
          <w:rFonts w:ascii="Times New Roman" w:hAnsi="Times New Roman"/>
          <w:b w:val="0"/>
          <w:i/>
          <w:sz w:val="26"/>
          <w:szCs w:val="26"/>
        </w:rPr>
        <w:t xml:space="preserve">Проект на Закон за потребителския кредит, </w:t>
      </w:r>
      <w:r w:rsidR="00D42D05" w:rsidRPr="00B61DBD">
        <w:rPr>
          <w:rFonts w:ascii="Times New Roman" w:hAnsi="Times New Roman"/>
          <w:b w:val="0"/>
          <w:i/>
          <w:sz w:val="26"/>
          <w:szCs w:val="26"/>
        </w:rPr>
        <w:t xml:space="preserve">внесен на </w:t>
      </w:r>
      <w:r w:rsidR="00B61DBD">
        <w:rPr>
          <w:rFonts w:ascii="Times New Roman" w:hAnsi="Times New Roman"/>
          <w:b w:val="0"/>
          <w:i/>
          <w:sz w:val="26"/>
          <w:szCs w:val="26"/>
        </w:rPr>
        <w:t>11.09.2026 г. в Народното събрание</w:t>
      </w:r>
      <w:r w:rsidR="00D42D05" w:rsidRPr="00B61DBD">
        <w:rPr>
          <w:rFonts w:ascii="Times New Roman" w:hAnsi="Times New Roman"/>
          <w:b w:val="0"/>
          <w:i/>
          <w:sz w:val="26"/>
          <w:szCs w:val="26"/>
        </w:rPr>
        <w:t xml:space="preserve"> </w:t>
      </w:r>
      <w:r w:rsidR="00D42D05" w:rsidRPr="00DE2D5F">
        <w:rPr>
          <w:rFonts w:ascii="Times New Roman" w:hAnsi="Times New Roman"/>
          <w:b w:val="0"/>
          <w:i/>
          <w:sz w:val="26"/>
          <w:szCs w:val="26"/>
        </w:rPr>
        <w:t>(</w:t>
      </w:r>
      <w:r w:rsidR="00D42D05" w:rsidRPr="00B61DBD">
        <w:rPr>
          <w:rFonts w:ascii="Times New Roman" w:hAnsi="Times New Roman"/>
          <w:b w:val="0"/>
          <w:i/>
          <w:sz w:val="26"/>
          <w:szCs w:val="26"/>
        </w:rPr>
        <w:t xml:space="preserve">сигнатура </w:t>
      </w:r>
      <w:r w:rsidR="00B61DBD" w:rsidRPr="00B61DBD">
        <w:rPr>
          <w:rFonts w:ascii="Times New Roman" w:hAnsi="Times New Roman"/>
          <w:b w:val="0"/>
          <w:sz w:val="26"/>
          <w:szCs w:val="26"/>
        </w:rPr>
        <w:t>52-602-01-41</w:t>
      </w:r>
      <w:r w:rsidR="00D42D05" w:rsidRPr="00DE2D5F">
        <w:rPr>
          <w:rFonts w:ascii="Times New Roman" w:hAnsi="Times New Roman"/>
          <w:b w:val="0"/>
          <w:i/>
          <w:sz w:val="26"/>
          <w:szCs w:val="26"/>
        </w:rPr>
        <w:t>)</w:t>
      </w:r>
    </w:p>
    <w:p w:rsidR="005E2AF4" w:rsidRPr="00B61DBD" w:rsidRDefault="005E2AF4" w:rsidP="00774DF0">
      <w:pPr>
        <w:pStyle w:val="ToComplainant"/>
        <w:tabs>
          <w:tab w:val="left" w:pos="-142"/>
        </w:tabs>
        <w:spacing w:line="240" w:lineRule="auto"/>
        <w:ind w:left="0" w:firstLine="567"/>
        <w:jc w:val="both"/>
        <w:rPr>
          <w:rFonts w:ascii="Times New Roman" w:hAnsi="Times New Roman"/>
          <w:b w:val="0"/>
          <w:sz w:val="26"/>
          <w:szCs w:val="26"/>
        </w:rPr>
      </w:pPr>
    </w:p>
    <w:p w:rsidR="00AD45A2" w:rsidRPr="00B61DBD" w:rsidRDefault="00AD45A2" w:rsidP="00774DF0">
      <w:pPr>
        <w:pStyle w:val="ToComplainant"/>
        <w:tabs>
          <w:tab w:val="left" w:pos="-142"/>
        </w:tabs>
        <w:spacing w:line="240" w:lineRule="auto"/>
        <w:ind w:left="0" w:firstLine="567"/>
        <w:jc w:val="both"/>
        <w:rPr>
          <w:rFonts w:ascii="Times New Roman" w:hAnsi="Times New Roman"/>
          <w:sz w:val="26"/>
          <w:szCs w:val="26"/>
        </w:rPr>
      </w:pPr>
    </w:p>
    <w:p w:rsidR="005E2AF4" w:rsidRPr="00B61DBD" w:rsidRDefault="005E2AF4" w:rsidP="00774DF0">
      <w:pPr>
        <w:pStyle w:val="ToComplainant"/>
        <w:tabs>
          <w:tab w:val="left" w:pos="-142"/>
        </w:tabs>
        <w:spacing w:line="240" w:lineRule="auto"/>
        <w:ind w:left="0" w:firstLine="567"/>
        <w:jc w:val="both"/>
        <w:rPr>
          <w:rFonts w:ascii="Times New Roman" w:hAnsi="Times New Roman"/>
          <w:sz w:val="26"/>
          <w:szCs w:val="26"/>
        </w:rPr>
      </w:pPr>
      <w:r w:rsidRPr="00B61DBD">
        <w:rPr>
          <w:rFonts w:ascii="Times New Roman" w:hAnsi="Times New Roman"/>
          <w:sz w:val="26"/>
          <w:szCs w:val="26"/>
        </w:rPr>
        <w:t xml:space="preserve">УВАЖАЕМИ ГОСПОДИН </w:t>
      </w:r>
      <w:r w:rsidR="007F5976">
        <w:rPr>
          <w:rFonts w:ascii="Times New Roman" w:hAnsi="Times New Roman"/>
          <w:sz w:val="26"/>
          <w:szCs w:val="26"/>
        </w:rPr>
        <w:t>БЕЛЧЕВ</w:t>
      </w:r>
      <w:r w:rsidRPr="00B61DBD">
        <w:rPr>
          <w:rFonts w:ascii="Times New Roman" w:hAnsi="Times New Roman"/>
          <w:sz w:val="26"/>
          <w:szCs w:val="26"/>
        </w:rPr>
        <w:t>,</w:t>
      </w:r>
    </w:p>
    <w:p w:rsidR="005E2AF4" w:rsidRPr="00B61DBD" w:rsidRDefault="005E2AF4" w:rsidP="00774DF0">
      <w:pPr>
        <w:pStyle w:val="ToComplainant"/>
        <w:tabs>
          <w:tab w:val="left" w:pos="-142"/>
        </w:tabs>
        <w:spacing w:line="240" w:lineRule="auto"/>
        <w:ind w:left="0" w:firstLine="567"/>
        <w:jc w:val="both"/>
        <w:rPr>
          <w:rFonts w:ascii="Times New Roman" w:hAnsi="Times New Roman"/>
          <w:b w:val="0"/>
          <w:sz w:val="26"/>
          <w:szCs w:val="26"/>
        </w:rPr>
      </w:pPr>
      <w:r w:rsidRPr="00B61DBD">
        <w:rPr>
          <w:rFonts w:ascii="Times New Roman" w:hAnsi="Times New Roman"/>
          <w:sz w:val="26"/>
          <w:szCs w:val="26"/>
        </w:rPr>
        <w:t xml:space="preserve">УВАЖАЕМИ ЧЛЕНОВЕ НА КОМИСИЯТА ПО </w:t>
      </w:r>
      <w:r w:rsidR="007F5976">
        <w:rPr>
          <w:rFonts w:ascii="Times New Roman" w:hAnsi="Times New Roman"/>
          <w:sz w:val="26"/>
          <w:szCs w:val="26"/>
        </w:rPr>
        <w:t>ИКОНОМИЧЕСКА ПОЛИТИКА, ИНВЕСТИЦИИ И ИНДУСТРИЯ</w:t>
      </w:r>
      <w:r w:rsidRPr="00B61DBD">
        <w:rPr>
          <w:rFonts w:ascii="Times New Roman" w:hAnsi="Times New Roman"/>
          <w:b w:val="0"/>
          <w:sz w:val="26"/>
          <w:szCs w:val="26"/>
        </w:rPr>
        <w:t>,</w:t>
      </w:r>
    </w:p>
    <w:p w:rsidR="00255CAA" w:rsidRDefault="00255CAA" w:rsidP="00255CAA">
      <w:pPr>
        <w:spacing w:line="240" w:lineRule="auto"/>
        <w:ind w:right="83"/>
        <w:rPr>
          <w:rFonts w:ascii="Times New Roman" w:eastAsia="Times New Roman" w:hAnsi="Times New Roman"/>
          <w:color w:val="000000" w:themeColor="text1"/>
          <w:sz w:val="26"/>
          <w:szCs w:val="26"/>
        </w:rPr>
      </w:pPr>
    </w:p>
    <w:p w:rsidR="00255CAA" w:rsidRPr="002166FA" w:rsidRDefault="00255CAA" w:rsidP="00255CAA">
      <w:pPr>
        <w:spacing w:line="240" w:lineRule="auto"/>
        <w:ind w:right="83"/>
        <w:rPr>
          <w:rFonts w:ascii="Times New Roman" w:eastAsia="Times New Roman" w:hAnsi="Times New Roman"/>
          <w:bCs/>
          <w:color w:val="000000" w:themeColor="text1"/>
          <w:sz w:val="26"/>
          <w:szCs w:val="26"/>
        </w:rPr>
      </w:pPr>
      <w:r w:rsidRPr="005C1DE9">
        <w:rPr>
          <w:rFonts w:ascii="Times New Roman" w:eastAsia="Times New Roman" w:hAnsi="Times New Roman"/>
          <w:color w:val="000000" w:themeColor="text1"/>
          <w:sz w:val="26"/>
          <w:szCs w:val="26"/>
        </w:rPr>
        <w:t xml:space="preserve">На основание чл. 19, ал. 1, т. 9 от Закона за омбудсмана представям на Вашето внимание следното становище по </w:t>
      </w:r>
      <w:r w:rsidRPr="002166FA">
        <w:rPr>
          <w:rFonts w:ascii="Times New Roman" w:eastAsia="Times New Roman" w:hAnsi="Times New Roman"/>
          <w:color w:val="000000" w:themeColor="text1"/>
          <w:sz w:val="26"/>
          <w:szCs w:val="26"/>
        </w:rPr>
        <w:t xml:space="preserve">проекта за нов Закон за потребителския кредит, чиято заявена цел е да подобри защитата на потребителите в условията на бързо технологично развитие, промяна на пазара на потребителските кредити и възникването на </w:t>
      </w:r>
      <w:r w:rsidRPr="002166FA">
        <w:rPr>
          <w:rFonts w:ascii="Times New Roman" w:eastAsia="Times New Roman" w:hAnsi="Times New Roman"/>
          <w:bCs/>
          <w:color w:val="000000" w:themeColor="text1"/>
          <w:sz w:val="26"/>
          <w:szCs w:val="26"/>
        </w:rPr>
        <w:t>нови кредитни продукти и нови начини за предоставяне на потребителски кредит.</w:t>
      </w:r>
    </w:p>
    <w:p w:rsidR="00255CAA" w:rsidRPr="002166FA" w:rsidRDefault="00255CAA" w:rsidP="00255CAA">
      <w:pPr>
        <w:spacing w:line="240" w:lineRule="auto"/>
        <w:ind w:right="83"/>
        <w:rPr>
          <w:rFonts w:ascii="Times New Roman" w:eastAsia="Times New Roman" w:hAnsi="Times New Roman"/>
          <w:color w:val="000000" w:themeColor="text1"/>
          <w:sz w:val="26"/>
          <w:szCs w:val="26"/>
        </w:rPr>
      </w:pPr>
      <w:r w:rsidRPr="002166FA">
        <w:rPr>
          <w:rFonts w:ascii="Times New Roman" w:eastAsia="Times New Roman" w:hAnsi="Times New Roman"/>
          <w:color w:val="000000" w:themeColor="text1"/>
          <w:sz w:val="26"/>
          <w:szCs w:val="26"/>
        </w:rPr>
        <w:t>През последните години трайна е тенденцията за увеличаване на жалбите и сигналите на гражданите, свързани с търсенето, получаването и обслужването на потребителски кредити. С особена тревожност сред тях се открояват проблемите с нелоялните практики на фирмите за бързи кредити.</w:t>
      </w:r>
    </w:p>
    <w:p w:rsidR="00255CAA" w:rsidRPr="002166FA" w:rsidRDefault="00255CAA" w:rsidP="00255CAA">
      <w:pPr>
        <w:spacing w:line="240" w:lineRule="auto"/>
        <w:ind w:right="83"/>
        <w:rPr>
          <w:rFonts w:ascii="Times New Roman" w:hAnsi="Times New Roman"/>
          <w:color w:val="000000" w:themeColor="text1"/>
          <w:sz w:val="26"/>
          <w:szCs w:val="26"/>
        </w:rPr>
      </w:pPr>
      <w:r w:rsidRPr="002166FA">
        <w:rPr>
          <w:rFonts w:ascii="Times New Roman" w:hAnsi="Times New Roman"/>
          <w:color w:val="000000" w:themeColor="text1"/>
          <w:sz w:val="26"/>
          <w:szCs w:val="26"/>
          <w:lang w:val="bg"/>
        </w:rPr>
        <w:t xml:space="preserve">През годините, най-многобройни са сигналите за агресивни практики от страна на фирмите за бързи кредити при събирането на дълг. </w:t>
      </w:r>
      <w:r w:rsidRPr="002166FA">
        <w:rPr>
          <w:rFonts w:ascii="Times New Roman" w:hAnsi="Times New Roman"/>
          <w:color w:val="000000" w:themeColor="text1"/>
          <w:sz w:val="26"/>
          <w:szCs w:val="26"/>
        </w:rPr>
        <w:t>Оплакванията са свързани главно с:</w:t>
      </w:r>
    </w:p>
    <w:p w:rsidR="00255CAA" w:rsidRPr="002166FA" w:rsidRDefault="00255CAA" w:rsidP="00255CAA">
      <w:pPr>
        <w:tabs>
          <w:tab w:val="left" w:pos="993"/>
        </w:tabs>
        <w:spacing w:line="240" w:lineRule="auto"/>
        <w:ind w:firstLine="567"/>
        <w:rPr>
          <w:rFonts w:ascii="Times New Roman" w:hAnsi="Times New Roman"/>
          <w:color w:val="000000" w:themeColor="text1"/>
          <w:sz w:val="26"/>
          <w:szCs w:val="26"/>
        </w:rPr>
      </w:pPr>
      <w:r w:rsidRPr="002166FA">
        <w:rPr>
          <w:rFonts w:ascii="Times New Roman" w:hAnsi="Times New Roman"/>
          <w:color w:val="000000" w:themeColor="text1"/>
          <w:sz w:val="26"/>
          <w:szCs w:val="26"/>
        </w:rPr>
        <w:t xml:space="preserve">- прекомерни лихви, неустойки и такси в договорите за кредит. В тази връзка омбудсманът многократно е отправял препоръка за по-ефективен контрол върху </w:t>
      </w:r>
      <w:r w:rsidRPr="002166FA">
        <w:rPr>
          <w:rFonts w:ascii="Times New Roman" w:hAnsi="Times New Roman"/>
          <w:color w:val="000000" w:themeColor="text1"/>
          <w:sz w:val="26"/>
          <w:szCs w:val="26"/>
        </w:rPr>
        <w:lastRenderedPageBreak/>
        <w:t>дейността на фирмите за бързи кредити, вкл. и с цел недопускане наличието на неравноправни клаузи в договорите за кредит;</w:t>
      </w:r>
    </w:p>
    <w:p w:rsidR="00255CAA" w:rsidRPr="002166FA" w:rsidRDefault="00255CAA" w:rsidP="00255CAA">
      <w:pPr>
        <w:spacing w:line="240" w:lineRule="auto"/>
        <w:ind w:right="83"/>
        <w:rPr>
          <w:rFonts w:ascii="Times New Roman" w:hAnsi="Times New Roman"/>
          <w:color w:val="000000" w:themeColor="text1"/>
          <w:sz w:val="26"/>
          <w:szCs w:val="26"/>
        </w:rPr>
      </w:pPr>
      <w:r w:rsidRPr="002166FA">
        <w:rPr>
          <w:rFonts w:ascii="Times New Roman" w:hAnsi="Times New Roman"/>
          <w:color w:val="000000" w:themeColor="text1"/>
          <w:sz w:val="26"/>
          <w:szCs w:val="26"/>
        </w:rPr>
        <w:t>- оказване на психически натиск върху длъжника във връзка с изплащане на кредита</w:t>
      </w:r>
      <w:r>
        <w:rPr>
          <w:rFonts w:ascii="Times New Roman" w:hAnsi="Times New Roman"/>
          <w:color w:val="000000" w:themeColor="text1"/>
          <w:sz w:val="26"/>
          <w:szCs w:val="26"/>
        </w:rPr>
        <w:t>;</w:t>
      </w:r>
    </w:p>
    <w:p w:rsidR="00255CAA" w:rsidRPr="002166FA" w:rsidRDefault="00255CAA" w:rsidP="00255CAA">
      <w:pPr>
        <w:tabs>
          <w:tab w:val="left" w:pos="993"/>
        </w:tabs>
        <w:spacing w:line="240" w:lineRule="auto"/>
        <w:ind w:firstLine="540"/>
        <w:rPr>
          <w:rFonts w:ascii="Times New Roman" w:hAnsi="Times New Roman"/>
          <w:color w:val="000000" w:themeColor="text1"/>
          <w:sz w:val="26"/>
          <w:szCs w:val="26"/>
        </w:rPr>
      </w:pPr>
      <w:r w:rsidRPr="002166FA">
        <w:rPr>
          <w:rFonts w:ascii="Times New Roman" w:hAnsi="Times New Roman"/>
          <w:color w:val="000000" w:themeColor="text1"/>
          <w:sz w:val="26"/>
          <w:szCs w:val="26"/>
        </w:rPr>
        <w:t>- отказ на кредитора да предостави повторно договора за кредит и погасителния план на длъжника с аргумента, че няма такова законово задължение;</w:t>
      </w:r>
    </w:p>
    <w:p w:rsidR="00255CAA" w:rsidRPr="002166FA" w:rsidRDefault="00255CAA" w:rsidP="00255CAA">
      <w:pPr>
        <w:tabs>
          <w:tab w:val="left" w:pos="993"/>
        </w:tabs>
        <w:spacing w:line="240" w:lineRule="auto"/>
        <w:ind w:firstLine="540"/>
        <w:rPr>
          <w:rFonts w:ascii="Times New Roman" w:hAnsi="Times New Roman"/>
          <w:color w:val="000000" w:themeColor="text1"/>
          <w:sz w:val="26"/>
          <w:szCs w:val="26"/>
        </w:rPr>
      </w:pPr>
      <w:r w:rsidRPr="002166FA">
        <w:rPr>
          <w:rFonts w:ascii="Times New Roman" w:hAnsi="Times New Roman"/>
          <w:color w:val="000000" w:themeColor="text1"/>
          <w:sz w:val="26"/>
          <w:szCs w:val="26"/>
        </w:rPr>
        <w:t>- отказ на кредитора да уважи молба на длъжника за разсрочване или отсрочване на задължението. В тези случаи омбудсманът осъществява посредничество за предоговаряне условията по кредита съобразно финансовите възможности на кредитополучателите;</w:t>
      </w:r>
    </w:p>
    <w:p w:rsidR="00255CAA" w:rsidRPr="002166FA" w:rsidRDefault="00255CAA" w:rsidP="00255CAA">
      <w:pPr>
        <w:tabs>
          <w:tab w:val="left" w:pos="993"/>
        </w:tabs>
        <w:spacing w:line="240" w:lineRule="auto"/>
        <w:ind w:firstLine="540"/>
        <w:rPr>
          <w:rFonts w:ascii="Times New Roman" w:hAnsi="Times New Roman"/>
          <w:color w:val="000000" w:themeColor="text1"/>
          <w:sz w:val="26"/>
          <w:szCs w:val="26"/>
        </w:rPr>
      </w:pPr>
      <w:r w:rsidRPr="002166FA">
        <w:rPr>
          <w:rFonts w:ascii="Times New Roman" w:hAnsi="Times New Roman"/>
          <w:color w:val="000000" w:themeColor="text1"/>
          <w:sz w:val="26"/>
          <w:szCs w:val="26"/>
        </w:rPr>
        <w:t>- отпускане на бързи кредити на финансово неплатежоспособни лица, без предварително да се проучат финансовото им състояние и реалните им възможности да погасяват своевременно задължението си;</w:t>
      </w:r>
    </w:p>
    <w:p w:rsidR="00255CAA" w:rsidRPr="002166FA" w:rsidRDefault="00255CAA" w:rsidP="00255CAA">
      <w:pPr>
        <w:tabs>
          <w:tab w:val="left" w:pos="993"/>
        </w:tabs>
        <w:spacing w:line="240" w:lineRule="auto"/>
        <w:ind w:firstLine="540"/>
        <w:rPr>
          <w:rFonts w:ascii="Times New Roman" w:hAnsi="Times New Roman"/>
          <w:color w:val="000000" w:themeColor="text1"/>
          <w:sz w:val="26"/>
          <w:szCs w:val="26"/>
        </w:rPr>
      </w:pPr>
      <w:r w:rsidRPr="002166FA">
        <w:rPr>
          <w:rFonts w:ascii="Times New Roman" w:hAnsi="Times New Roman"/>
          <w:color w:val="000000" w:themeColor="text1"/>
          <w:sz w:val="26"/>
          <w:szCs w:val="26"/>
        </w:rPr>
        <w:t>- неинформиране на кредитополучателя, че дългът му е цедиран.</w:t>
      </w:r>
    </w:p>
    <w:p w:rsidR="00255CAA" w:rsidRPr="00586836" w:rsidRDefault="00255CAA" w:rsidP="00255CAA">
      <w:pPr>
        <w:spacing w:line="240" w:lineRule="auto"/>
        <w:ind w:right="83"/>
        <w:rPr>
          <w:rFonts w:ascii="Times New Roman" w:eastAsia="Times New Roman" w:hAnsi="Times New Roman"/>
          <w:sz w:val="26"/>
          <w:szCs w:val="26"/>
        </w:rPr>
      </w:pPr>
    </w:p>
    <w:p w:rsidR="00255CAA" w:rsidRDefault="00255CAA" w:rsidP="00255CAA">
      <w:pPr>
        <w:spacing w:line="240" w:lineRule="auto"/>
        <w:ind w:right="83"/>
        <w:rPr>
          <w:rFonts w:ascii="Times New Roman" w:hAnsi="Times New Roman"/>
          <w:sz w:val="26"/>
          <w:szCs w:val="26"/>
        </w:rPr>
      </w:pPr>
      <w:r>
        <w:rPr>
          <w:rFonts w:ascii="Times New Roman" w:eastAsia="Times New Roman" w:hAnsi="Times New Roman"/>
          <w:sz w:val="26"/>
          <w:szCs w:val="26"/>
        </w:rPr>
        <w:t>Като отчитам, че с предложения законопроект</w:t>
      </w:r>
      <w:r w:rsidRPr="00B61DBD">
        <w:rPr>
          <w:rFonts w:ascii="Times New Roman" w:eastAsia="Times New Roman" w:hAnsi="Times New Roman"/>
          <w:sz w:val="26"/>
          <w:szCs w:val="26"/>
        </w:rPr>
        <w:t xml:space="preserve"> се </w:t>
      </w:r>
      <w:r>
        <w:rPr>
          <w:rFonts w:ascii="Times New Roman" w:eastAsia="Times New Roman" w:hAnsi="Times New Roman"/>
          <w:sz w:val="26"/>
          <w:szCs w:val="26"/>
        </w:rPr>
        <w:t>търси</w:t>
      </w:r>
      <w:r w:rsidRPr="00B61DBD">
        <w:rPr>
          <w:rFonts w:ascii="Times New Roman" w:eastAsia="Times New Roman" w:hAnsi="Times New Roman"/>
          <w:sz w:val="26"/>
          <w:szCs w:val="26"/>
        </w:rPr>
        <w:t xml:space="preserve"> по-високо ниво на защита на потребителите</w:t>
      </w:r>
      <w:r>
        <w:rPr>
          <w:rFonts w:ascii="Times New Roman" w:eastAsia="Times New Roman" w:hAnsi="Times New Roman"/>
          <w:sz w:val="26"/>
          <w:szCs w:val="26"/>
        </w:rPr>
        <w:t xml:space="preserve"> при предоставянето на потребителски кредити, </w:t>
      </w:r>
      <w:r w:rsidRPr="00B61DBD">
        <w:rPr>
          <w:rFonts w:ascii="Times New Roman" w:eastAsia="Times New Roman" w:hAnsi="Times New Roman"/>
          <w:sz w:val="26"/>
          <w:szCs w:val="26"/>
        </w:rPr>
        <w:t>изразявам следното</w:t>
      </w:r>
      <w:r w:rsidRPr="00B61DBD">
        <w:rPr>
          <w:rFonts w:ascii="Times New Roman" w:hAnsi="Times New Roman"/>
          <w:sz w:val="26"/>
          <w:szCs w:val="26"/>
        </w:rPr>
        <w:t xml:space="preserve"> становище:</w:t>
      </w:r>
    </w:p>
    <w:p w:rsidR="00255CAA" w:rsidRDefault="00255CAA" w:rsidP="00255CAA">
      <w:pPr>
        <w:spacing w:line="240" w:lineRule="auto"/>
        <w:ind w:right="83"/>
        <w:rPr>
          <w:rFonts w:ascii="Times New Roman" w:hAnsi="Times New Roman"/>
          <w:sz w:val="26"/>
          <w:szCs w:val="26"/>
        </w:rPr>
      </w:pPr>
    </w:p>
    <w:p w:rsidR="00255CAA" w:rsidRPr="00DE2D5F" w:rsidRDefault="00255CAA" w:rsidP="00255CAA">
      <w:pPr>
        <w:spacing w:line="240" w:lineRule="auto"/>
        <w:ind w:right="83"/>
        <w:rPr>
          <w:rFonts w:ascii="Times New Roman" w:hAnsi="Times New Roman"/>
          <w:b/>
          <w:sz w:val="26"/>
          <w:szCs w:val="26"/>
        </w:rPr>
      </w:pPr>
      <w:r w:rsidRPr="00DE2D5F">
        <w:rPr>
          <w:rFonts w:ascii="Times New Roman" w:hAnsi="Times New Roman"/>
          <w:b/>
          <w:sz w:val="26"/>
          <w:szCs w:val="26"/>
        </w:rPr>
        <w:t>На първо място – предлагам народните представители да обсъдят следните допълнения в разглеждания законопроект:</w:t>
      </w:r>
    </w:p>
    <w:p w:rsidR="00255CAA" w:rsidRDefault="00255CAA" w:rsidP="00255CAA">
      <w:pPr>
        <w:spacing w:line="240" w:lineRule="auto"/>
        <w:ind w:right="83"/>
        <w:rPr>
          <w:rFonts w:ascii="Times New Roman" w:eastAsia="Times New Roman" w:hAnsi="Times New Roman"/>
          <w:sz w:val="26"/>
          <w:szCs w:val="26"/>
        </w:rPr>
      </w:pPr>
    </w:p>
    <w:p w:rsidR="00255CAA" w:rsidRPr="00DE2D5F" w:rsidRDefault="00255CAA" w:rsidP="00255CAA">
      <w:pPr>
        <w:pStyle w:val="ListParagraph"/>
        <w:numPr>
          <w:ilvl w:val="0"/>
          <w:numId w:val="21"/>
        </w:numPr>
        <w:spacing w:line="240" w:lineRule="auto"/>
        <w:ind w:right="83"/>
        <w:rPr>
          <w:rFonts w:ascii="Times New Roman" w:hAnsi="Times New Roman"/>
          <w:sz w:val="26"/>
          <w:szCs w:val="26"/>
        </w:rPr>
      </w:pPr>
      <w:r w:rsidRPr="00DE2D5F">
        <w:rPr>
          <w:rFonts w:ascii="Times New Roman" w:hAnsi="Times New Roman"/>
          <w:b/>
          <w:sz w:val="26"/>
          <w:szCs w:val="26"/>
        </w:rPr>
        <w:t>В проекта да се включи разпоредба, аналогична на действащия към момента чл. 33, ал. 2 от ЗПК,</w:t>
      </w:r>
      <w:r w:rsidRPr="00DE2D5F">
        <w:rPr>
          <w:rFonts w:ascii="Times New Roman" w:hAnsi="Times New Roman"/>
          <w:sz w:val="26"/>
          <w:szCs w:val="26"/>
        </w:rPr>
        <w:t xml:space="preserve"> който предвижда, че при забава на дължимите от потребителя плащания по кредита, обезщетението за забава не може да надвишава законната лихва.</w:t>
      </w:r>
    </w:p>
    <w:p w:rsidR="00255CAA" w:rsidRPr="00DE2D5F" w:rsidRDefault="00255CAA" w:rsidP="00255CAA">
      <w:pPr>
        <w:spacing w:line="240" w:lineRule="auto"/>
        <w:ind w:right="83"/>
        <w:rPr>
          <w:rFonts w:ascii="Times New Roman" w:eastAsia="Times New Roman" w:hAnsi="Times New Roman"/>
          <w:i/>
          <w:sz w:val="26"/>
          <w:szCs w:val="26"/>
        </w:rPr>
      </w:pPr>
      <w:r w:rsidRPr="00DE2D5F">
        <w:rPr>
          <w:rFonts w:ascii="Times New Roman" w:eastAsia="Times New Roman" w:hAnsi="Times New Roman"/>
          <w:i/>
          <w:sz w:val="26"/>
          <w:szCs w:val="26"/>
        </w:rPr>
        <w:t>Този пропуск е съществен предвид защитата на потребителя при просрочие.</w:t>
      </w:r>
    </w:p>
    <w:p w:rsidR="00255CAA" w:rsidRPr="00DE2D5F" w:rsidRDefault="00255CAA" w:rsidP="00255CAA">
      <w:pPr>
        <w:spacing w:line="240" w:lineRule="auto"/>
        <w:ind w:right="83"/>
        <w:rPr>
          <w:rFonts w:ascii="Times New Roman" w:eastAsia="Times New Roman" w:hAnsi="Times New Roman"/>
          <w:i/>
          <w:sz w:val="26"/>
          <w:szCs w:val="26"/>
        </w:rPr>
      </w:pPr>
    </w:p>
    <w:p w:rsidR="00255CAA" w:rsidRPr="00DE2D5F" w:rsidRDefault="00255CAA" w:rsidP="00255CAA">
      <w:pPr>
        <w:pStyle w:val="ListParagraph"/>
        <w:numPr>
          <w:ilvl w:val="0"/>
          <w:numId w:val="21"/>
        </w:numPr>
        <w:spacing w:line="240" w:lineRule="auto"/>
        <w:ind w:right="83"/>
        <w:rPr>
          <w:rFonts w:ascii="Times New Roman" w:hAnsi="Times New Roman"/>
          <w:sz w:val="26"/>
          <w:szCs w:val="26"/>
        </w:rPr>
      </w:pPr>
      <w:r w:rsidRPr="00DE2D5F">
        <w:rPr>
          <w:rFonts w:ascii="Times New Roman" w:hAnsi="Times New Roman"/>
          <w:b/>
          <w:sz w:val="26"/>
          <w:szCs w:val="26"/>
        </w:rPr>
        <w:t>Да се предвид възможност кредиторите да получават от НАП ограничени справки от Регистъра по чл. 10г, ал. 1 от Закона за хазарта,</w:t>
      </w:r>
      <w:r w:rsidRPr="00DE2D5F">
        <w:rPr>
          <w:rFonts w:ascii="Times New Roman" w:hAnsi="Times New Roman"/>
          <w:sz w:val="26"/>
          <w:szCs w:val="26"/>
        </w:rPr>
        <w:t xml:space="preserve"> предвид целта, за която ще се използва тази информация -</w:t>
      </w:r>
      <w:r w:rsidRPr="00DE2D5F">
        <w:rPr>
          <w:rFonts w:ascii="Times New Roman" w:hAnsi="Times New Roman"/>
          <w:b/>
          <w:bCs/>
          <w:sz w:val="26"/>
          <w:szCs w:val="26"/>
        </w:rPr>
        <w:t xml:space="preserve"> </w:t>
      </w:r>
      <w:r w:rsidRPr="00DE2D5F">
        <w:rPr>
          <w:rFonts w:ascii="Times New Roman" w:hAnsi="Times New Roman"/>
          <w:bCs/>
          <w:sz w:val="26"/>
          <w:szCs w:val="26"/>
        </w:rPr>
        <w:t>оценка на риска и възможността потребителят да изпълнява задълженията си, както и</w:t>
      </w:r>
      <w:r w:rsidRPr="00DE2D5F">
        <w:rPr>
          <w:rFonts w:ascii="Times New Roman" w:hAnsi="Times New Roman"/>
          <w:sz w:val="26"/>
          <w:szCs w:val="26"/>
        </w:rPr>
        <w:t xml:space="preserve"> предвид една от целите на законопроекта - предотвратяване на свръхзадлъжнялост и отговорно кредитиране. </w:t>
      </w:r>
    </w:p>
    <w:p w:rsidR="00255CAA" w:rsidRPr="00DE2D5F" w:rsidRDefault="00255CAA" w:rsidP="00255CAA">
      <w:pPr>
        <w:spacing w:line="240" w:lineRule="auto"/>
        <w:ind w:right="83"/>
        <w:rPr>
          <w:rFonts w:ascii="Times New Roman" w:eastAsia="Times New Roman" w:hAnsi="Times New Roman"/>
          <w:i/>
          <w:sz w:val="26"/>
          <w:szCs w:val="26"/>
        </w:rPr>
      </w:pPr>
      <w:r w:rsidRPr="00DE2D5F">
        <w:rPr>
          <w:rFonts w:ascii="Times New Roman" w:eastAsia="Times New Roman" w:hAnsi="Times New Roman"/>
          <w:i/>
          <w:sz w:val="26"/>
          <w:szCs w:val="26"/>
        </w:rPr>
        <w:t>До омбудсмана постъпват молби и жалби от близки и роднини на хазартно зависими лица, които с болка и отчаяние търсят помощ</w:t>
      </w:r>
      <w:r w:rsidRPr="00DE2D5F">
        <w:rPr>
          <w:rFonts w:ascii="Times New Roman" w:eastAsia="Times New Roman" w:hAnsi="Times New Roman"/>
          <w:i/>
          <w:sz w:val="26"/>
          <w:szCs w:val="26"/>
        </w:rPr>
        <w:tab/>
        <w:t>, за да се спре спиралата на дългове, в която влизат хазартно зависимите. Финансовото разорение обаче не е само за тях. Хазартната зависимост разбива семейства поради непреодолими проблеми, дори може да съсипе човешки живот. В тази връзка е необходимо да се обсъдят възможности и да се вземат незабавни мерки за ограничаване възможностите на такива лица да теглят кредит след кредит.</w:t>
      </w:r>
    </w:p>
    <w:p w:rsidR="00255CAA" w:rsidRPr="00DE2D5F" w:rsidRDefault="00255CAA" w:rsidP="00255CAA">
      <w:pPr>
        <w:spacing w:line="240" w:lineRule="auto"/>
        <w:ind w:right="83"/>
        <w:rPr>
          <w:rFonts w:ascii="Times New Roman" w:eastAsia="Times New Roman" w:hAnsi="Times New Roman"/>
          <w:i/>
          <w:sz w:val="26"/>
          <w:szCs w:val="26"/>
        </w:rPr>
      </w:pPr>
    </w:p>
    <w:p w:rsidR="00255CAA" w:rsidRPr="00DE2D5F" w:rsidRDefault="00255CAA" w:rsidP="00255CAA">
      <w:pPr>
        <w:pStyle w:val="ListParagraph"/>
        <w:numPr>
          <w:ilvl w:val="0"/>
          <w:numId w:val="21"/>
        </w:numPr>
        <w:spacing w:line="240" w:lineRule="auto"/>
        <w:ind w:right="83"/>
        <w:rPr>
          <w:rFonts w:ascii="Times New Roman" w:hAnsi="Times New Roman"/>
          <w:b/>
          <w:sz w:val="26"/>
          <w:szCs w:val="26"/>
        </w:rPr>
      </w:pPr>
      <w:r w:rsidRPr="00DE2D5F">
        <w:rPr>
          <w:rFonts w:ascii="Times New Roman" w:hAnsi="Times New Roman"/>
          <w:b/>
          <w:sz w:val="26"/>
          <w:szCs w:val="26"/>
        </w:rPr>
        <w:t xml:space="preserve">В Раздел </w:t>
      </w:r>
      <w:r w:rsidRPr="00DE2D5F">
        <w:rPr>
          <w:rFonts w:ascii="Times New Roman" w:hAnsi="Times New Roman"/>
          <w:b/>
          <w:sz w:val="26"/>
          <w:szCs w:val="26"/>
          <w:lang w:val="en-US"/>
        </w:rPr>
        <w:t>VI</w:t>
      </w:r>
      <w:r w:rsidRPr="00DE2D5F">
        <w:rPr>
          <w:rFonts w:ascii="Times New Roman" w:hAnsi="Times New Roman"/>
          <w:b/>
          <w:sz w:val="26"/>
          <w:szCs w:val="26"/>
        </w:rPr>
        <w:t xml:space="preserve"> „Просрочени задължения и мерки за предоставяне на отсрочка“,  в чл. 48, ал. 1 да се предвиди изрично, че правилата, политиките и процедурите за работа с потребители със затруднения при погасяване на кредити включват </w:t>
      </w:r>
      <w:r w:rsidRPr="00DE2D5F">
        <w:rPr>
          <w:rFonts w:ascii="Times New Roman" w:hAnsi="Times New Roman"/>
          <w:b/>
          <w:bCs/>
          <w:sz w:val="26"/>
          <w:szCs w:val="26"/>
        </w:rPr>
        <w:t>мерки за недопускане на агресивни и заблуждаващи търговски практики по смисъла на ЗЗП.</w:t>
      </w:r>
    </w:p>
    <w:p w:rsidR="00255CAA" w:rsidRPr="00DE2D5F" w:rsidRDefault="00255CAA" w:rsidP="00255CAA">
      <w:pPr>
        <w:spacing w:line="240" w:lineRule="auto"/>
        <w:ind w:right="83"/>
        <w:rPr>
          <w:rFonts w:ascii="Times New Roman" w:eastAsia="Times New Roman" w:hAnsi="Times New Roman"/>
          <w:i/>
          <w:sz w:val="26"/>
          <w:szCs w:val="26"/>
        </w:rPr>
      </w:pPr>
      <w:r w:rsidRPr="00DE2D5F">
        <w:rPr>
          <w:rFonts w:ascii="Times New Roman" w:eastAsia="Times New Roman" w:hAnsi="Times New Roman"/>
          <w:i/>
          <w:sz w:val="26"/>
          <w:szCs w:val="26"/>
        </w:rPr>
        <w:t xml:space="preserve">До институцията на омбудсмана постоянно постъпват оплаквания от граждани за психически тормоз, на който те и семействата им са подложени във </w:t>
      </w:r>
      <w:r w:rsidRPr="00DE2D5F">
        <w:rPr>
          <w:rFonts w:ascii="Times New Roman" w:eastAsia="Times New Roman" w:hAnsi="Times New Roman"/>
          <w:i/>
          <w:sz w:val="26"/>
          <w:szCs w:val="26"/>
        </w:rPr>
        <w:lastRenderedPageBreak/>
        <w:t>връзка с погасяване на кредити. Най-честите оплакванията са: непрестанни телефонни позвънявания с отправени заплахи по всяко време на денонощието; посещения в дома и местоработата на длъжника и изнасяне на информация на трети лица, касаеща дълга; телефонни обаждания до роднини и приятели на кредитополучателя.</w:t>
      </w:r>
    </w:p>
    <w:p w:rsidR="00255CAA" w:rsidRPr="00DE2D5F" w:rsidRDefault="00255CAA" w:rsidP="00255CAA">
      <w:pPr>
        <w:spacing w:line="240" w:lineRule="auto"/>
        <w:ind w:right="83"/>
        <w:rPr>
          <w:rFonts w:ascii="Times New Roman" w:eastAsia="Times New Roman" w:hAnsi="Times New Roman"/>
          <w:i/>
          <w:sz w:val="26"/>
          <w:szCs w:val="26"/>
        </w:rPr>
      </w:pPr>
      <w:r w:rsidRPr="00DE2D5F">
        <w:rPr>
          <w:rFonts w:ascii="Times New Roman" w:eastAsia="Times New Roman" w:hAnsi="Times New Roman"/>
          <w:i/>
          <w:sz w:val="26"/>
          <w:szCs w:val="26"/>
        </w:rPr>
        <w:t>В тази връзка е необходимо е да се гарантира личната неприкосновеност на потребителите и спазването на правила за етично поведение и комуникация с тях.</w:t>
      </w:r>
    </w:p>
    <w:p w:rsidR="00255CAA" w:rsidRDefault="00255CAA" w:rsidP="00255CAA">
      <w:pPr>
        <w:spacing w:line="240" w:lineRule="auto"/>
        <w:ind w:right="83"/>
        <w:rPr>
          <w:rFonts w:ascii="Times New Roman" w:eastAsia="Times New Roman" w:hAnsi="Times New Roman"/>
          <w:sz w:val="26"/>
          <w:szCs w:val="26"/>
        </w:rPr>
      </w:pPr>
    </w:p>
    <w:p w:rsidR="00255CAA" w:rsidRPr="00DE2D5F" w:rsidRDefault="00255CAA" w:rsidP="00255CAA">
      <w:pPr>
        <w:spacing w:line="240" w:lineRule="auto"/>
        <w:rPr>
          <w:rFonts w:ascii="Times New Roman" w:eastAsia="Times New Roman" w:hAnsi="Times New Roman"/>
          <w:b/>
          <w:sz w:val="26"/>
          <w:szCs w:val="26"/>
        </w:rPr>
      </w:pPr>
      <w:r w:rsidRPr="00DE2D5F">
        <w:rPr>
          <w:rFonts w:ascii="Times New Roman" w:eastAsia="Times New Roman" w:hAnsi="Times New Roman"/>
          <w:b/>
          <w:sz w:val="26"/>
          <w:szCs w:val="26"/>
        </w:rPr>
        <w:t>Във връзка с конкретните текстове в законопро</w:t>
      </w:r>
      <w:r>
        <w:rPr>
          <w:rFonts w:ascii="Times New Roman" w:eastAsia="Times New Roman" w:hAnsi="Times New Roman"/>
          <w:b/>
          <w:sz w:val="26"/>
          <w:szCs w:val="26"/>
        </w:rPr>
        <w:t>екта и с оглед пълноценната защита правата на българските граждани, представям на вашето внимание следните предложения:</w:t>
      </w:r>
    </w:p>
    <w:p w:rsidR="00255CAA" w:rsidRPr="00DE2D5F" w:rsidRDefault="00255CAA" w:rsidP="00255CAA">
      <w:pPr>
        <w:spacing w:line="240" w:lineRule="auto"/>
        <w:rPr>
          <w:rFonts w:ascii="Times New Roman" w:eastAsia="Times New Roman" w:hAnsi="Times New Roman"/>
          <w:sz w:val="26"/>
          <w:szCs w:val="26"/>
        </w:rPr>
      </w:pPr>
    </w:p>
    <w:p w:rsidR="00255CAA" w:rsidRDefault="00255CAA" w:rsidP="00255CAA">
      <w:pPr>
        <w:spacing w:line="240" w:lineRule="auto"/>
        <w:outlineLvl w:val="2"/>
        <w:rPr>
          <w:rFonts w:ascii="Times New Roman" w:eastAsia="Times New Roman" w:hAnsi="Times New Roman"/>
          <w:bCs/>
          <w:i/>
          <w:sz w:val="26"/>
          <w:szCs w:val="26"/>
        </w:rPr>
      </w:pPr>
      <w:r w:rsidRPr="00007E4F">
        <w:rPr>
          <w:rFonts w:ascii="Times New Roman" w:eastAsia="Times New Roman" w:hAnsi="Times New Roman"/>
          <w:bCs/>
          <w:i/>
          <w:sz w:val="26"/>
          <w:szCs w:val="26"/>
        </w:rPr>
        <w:t>Относно</w:t>
      </w:r>
      <w:r>
        <w:rPr>
          <w:rFonts w:ascii="Times New Roman" w:eastAsia="Times New Roman" w:hAnsi="Times New Roman"/>
          <w:bCs/>
          <w:i/>
          <w:sz w:val="26"/>
          <w:szCs w:val="26"/>
        </w:rPr>
        <w:t xml:space="preserve"> чл. 9, ал. 2 </w:t>
      </w:r>
      <w:r w:rsidRPr="00007E4F">
        <w:rPr>
          <w:rFonts w:ascii="Times New Roman" w:eastAsia="Times New Roman" w:hAnsi="Times New Roman"/>
          <w:bCs/>
          <w:i/>
          <w:sz w:val="26"/>
          <w:szCs w:val="26"/>
        </w:rPr>
        <w:t>от Проекта</w:t>
      </w:r>
    </w:p>
    <w:p w:rsidR="00255CAA" w:rsidRPr="00CE2D86" w:rsidRDefault="00255CAA" w:rsidP="00255CAA">
      <w:pPr>
        <w:spacing w:line="240" w:lineRule="auto"/>
        <w:outlineLvl w:val="2"/>
        <w:rPr>
          <w:rFonts w:ascii="Times New Roman" w:eastAsia="Times New Roman" w:hAnsi="Times New Roman"/>
          <w:bCs/>
          <w:sz w:val="26"/>
          <w:szCs w:val="26"/>
        </w:rPr>
      </w:pPr>
      <w:r>
        <w:rPr>
          <w:rFonts w:ascii="Times New Roman" w:eastAsia="Times New Roman" w:hAnsi="Times New Roman"/>
          <w:bCs/>
          <w:sz w:val="26"/>
          <w:szCs w:val="26"/>
        </w:rPr>
        <w:t>Предвидено е информацията да се предоставя по ясен и разбираем начин на хартиен или друг носител.</w:t>
      </w:r>
    </w:p>
    <w:p w:rsidR="00255CAA" w:rsidRDefault="00255CAA" w:rsidP="00255CAA">
      <w:pPr>
        <w:spacing w:line="240" w:lineRule="auto"/>
        <w:rPr>
          <w:rFonts w:ascii="Times New Roman" w:hAnsi="Times New Roman"/>
          <w:color w:val="000000"/>
          <w:sz w:val="26"/>
          <w:szCs w:val="26"/>
        </w:rPr>
      </w:pPr>
      <w:r>
        <w:rPr>
          <w:rFonts w:ascii="Times New Roman" w:eastAsia="Times New Roman" w:hAnsi="Times New Roman"/>
          <w:sz w:val="26"/>
          <w:szCs w:val="26"/>
        </w:rPr>
        <w:t xml:space="preserve">Съгласно чл. 5, ал. 2 от Закона за защита на потребителите, преддоговорната </w:t>
      </w:r>
      <w:r w:rsidRPr="00DE2D5F">
        <w:rPr>
          <w:rFonts w:ascii="Times New Roman" w:hAnsi="Times New Roman"/>
          <w:color w:val="000000"/>
          <w:sz w:val="26"/>
          <w:szCs w:val="26"/>
        </w:rPr>
        <w:t>информацията трябва да бъде вярна, пълна, четлива, ясна и разбираема</w:t>
      </w:r>
      <w:r>
        <w:rPr>
          <w:rFonts w:ascii="Times New Roman" w:hAnsi="Times New Roman"/>
          <w:color w:val="000000"/>
          <w:sz w:val="26"/>
          <w:szCs w:val="26"/>
        </w:rPr>
        <w:t>.</w:t>
      </w:r>
    </w:p>
    <w:p w:rsidR="00255CAA" w:rsidRDefault="00255CAA" w:rsidP="00255CAA">
      <w:pPr>
        <w:spacing w:line="240" w:lineRule="auto"/>
        <w:rPr>
          <w:rFonts w:ascii="Times New Roman" w:hAnsi="Times New Roman"/>
          <w:color w:val="000000"/>
          <w:sz w:val="26"/>
          <w:szCs w:val="26"/>
        </w:rPr>
      </w:pPr>
      <w:r>
        <w:rPr>
          <w:rFonts w:ascii="Times New Roman" w:hAnsi="Times New Roman"/>
          <w:color w:val="000000"/>
          <w:sz w:val="26"/>
          <w:szCs w:val="26"/>
        </w:rPr>
        <w:t xml:space="preserve">Предлагам  </w:t>
      </w:r>
      <w:r w:rsidRPr="00AD45A2">
        <w:rPr>
          <w:rFonts w:ascii="Times New Roman" w:hAnsi="Times New Roman"/>
          <w:b/>
          <w:color w:val="000000"/>
          <w:sz w:val="26"/>
          <w:szCs w:val="26"/>
        </w:rPr>
        <w:t xml:space="preserve">чл. 9, ал. 2 от Проекта </w:t>
      </w:r>
      <w:r>
        <w:rPr>
          <w:rFonts w:ascii="Times New Roman" w:hAnsi="Times New Roman"/>
          <w:b/>
          <w:color w:val="000000"/>
          <w:sz w:val="26"/>
          <w:szCs w:val="26"/>
        </w:rPr>
        <w:t>за информацията по ал. 1, която се предоставя на хартиен или друг траен носител, да се допълни, че трябва да бъде вярна, пълна и четлива.</w:t>
      </w:r>
    </w:p>
    <w:p w:rsidR="00255CAA" w:rsidRDefault="00255CAA" w:rsidP="00255CAA">
      <w:pPr>
        <w:spacing w:line="240" w:lineRule="auto"/>
        <w:outlineLvl w:val="2"/>
        <w:rPr>
          <w:rFonts w:ascii="Times New Roman" w:eastAsia="Times New Roman" w:hAnsi="Times New Roman"/>
          <w:bCs/>
          <w:i/>
          <w:sz w:val="26"/>
          <w:szCs w:val="26"/>
        </w:rPr>
      </w:pPr>
    </w:p>
    <w:p w:rsidR="00255CAA" w:rsidRDefault="00255CAA" w:rsidP="00255CAA">
      <w:pPr>
        <w:spacing w:line="240" w:lineRule="auto"/>
        <w:outlineLvl w:val="2"/>
        <w:rPr>
          <w:rFonts w:ascii="Times New Roman" w:eastAsia="Times New Roman" w:hAnsi="Times New Roman"/>
          <w:bCs/>
          <w:i/>
          <w:sz w:val="26"/>
          <w:szCs w:val="26"/>
        </w:rPr>
      </w:pPr>
      <w:r w:rsidRPr="00007E4F">
        <w:rPr>
          <w:rFonts w:ascii="Times New Roman" w:eastAsia="Times New Roman" w:hAnsi="Times New Roman"/>
          <w:bCs/>
          <w:i/>
          <w:sz w:val="26"/>
          <w:szCs w:val="26"/>
        </w:rPr>
        <w:t>Относно</w:t>
      </w:r>
      <w:r>
        <w:rPr>
          <w:rFonts w:ascii="Times New Roman" w:eastAsia="Times New Roman" w:hAnsi="Times New Roman"/>
          <w:bCs/>
          <w:i/>
          <w:sz w:val="26"/>
          <w:szCs w:val="26"/>
        </w:rPr>
        <w:t xml:space="preserve"> ч</w:t>
      </w:r>
      <w:r w:rsidRPr="00007E4F">
        <w:rPr>
          <w:rFonts w:ascii="Times New Roman" w:eastAsia="Times New Roman" w:hAnsi="Times New Roman"/>
          <w:bCs/>
          <w:i/>
          <w:sz w:val="26"/>
          <w:szCs w:val="26"/>
        </w:rPr>
        <w:t>л. 10, ал. 6 от Проекта</w:t>
      </w:r>
    </w:p>
    <w:p w:rsidR="00255CAA" w:rsidRDefault="00255CAA" w:rsidP="00255CAA">
      <w:pPr>
        <w:spacing w:line="240" w:lineRule="auto"/>
        <w:outlineLvl w:val="2"/>
        <w:rPr>
          <w:rFonts w:ascii="Times New Roman" w:eastAsia="Times New Roman" w:hAnsi="Times New Roman"/>
          <w:sz w:val="26"/>
          <w:szCs w:val="26"/>
        </w:rPr>
      </w:pPr>
      <w:r>
        <w:rPr>
          <w:rFonts w:ascii="Times New Roman" w:eastAsia="Times New Roman" w:hAnsi="Times New Roman"/>
          <w:bCs/>
          <w:sz w:val="26"/>
          <w:szCs w:val="26"/>
        </w:rPr>
        <w:t xml:space="preserve">Предвидено е </w:t>
      </w:r>
      <w:r w:rsidRPr="00774DF0">
        <w:rPr>
          <w:rFonts w:ascii="Times New Roman" w:eastAsia="Times New Roman" w:hAnsi="Times New Roman"/>
          <w:sz w:val="26"/>
          <w:szCs w:val="26"/>
        </w:rPr>
        <w:t xml:space="preserve">преддоговорната информация да се предоставя </w:t>
      </w:r>
      <w:r>
        <w:rPr>
          <w:rFonts w:ascii="Times New Roman" w:eastAsia="Times New Roman" w:hAnsi="Times New Roman"/>
          <w:sz w:val="26"/>
          <w:szCs w:val="26"/>
        </w:rPr>
        <w:t>на</w:t>
      </w:r>
      <w:r w:rsidRPr="00774DF0">
        <w:rPr>
          <w:rFonts w:ascii="Times New Roman" w:eastAsia="Times New Roman" w:hAnsi="Times New Roman"/>
          <w:bCs/>
          <w:sz w:val="26"/>
          <w:szCs w:val="26"/>
        </w:rPr>
        <w:t xml:space="preserve"> български език</w:t>
      </w:r>
      <w:r>
        <w:rPr>
          <w:rFonts w:ascii="Times New Roman" w:eastAsia="Times New Roman" w:hAnsi="Times New Roman"/>
          <w:bCs/>
          <w:sz w:val="26"/>
          <w:szCs w:val="26"/>
        </w:rPr>
        <w:t xml:space="preserve"> или на друг език, </w:t>
      </w:r>
      <w:r w:rsidRPr="00774DF0">
        <w:rPr>
          <w:rFonts w:ascii="Times New Roman" w:eastAsia="Times New Roman" w:hAnsi="Times New Roman"/>
          <w:bCs/>
          <w:sz w:val="26"/>
          <w:szCs w:val="26"/>
        </w:rPr>
        <w:t>ако е уговорено между страните</w:t>
      </w:r>
      <w:r w:rsidRPr="00774DF0">
        <w:rPr>
          <w:rFonts w:ascii="Times New Roman" w:eastAsia="Times New Roman" w:hAnsi="Times New Roman"/>
          <w:sz w:val="26"/>
          <w:szCs w:val="26"/>
        </w:rPr>
        <w:t>.</w:t>
      </w:r>
      <w:r>
        <w:rPr>
          <w:rFonts w:ascii="Times New Roman" w:eastAsia="Times New Roman" w:hAnsi="Times New Roman"/>
          <w:sz w:val="26"/>
          <w:szCs w:val="26"/>
        </w:rPr>
        <w:t xml:space="preserve"> </w:t>
      </w:r>
    </w:p>
    <w:p w:rsidR="00255CAA" w:rsidRPr="00631929" w:rsidRDefault="00255CAA" w:rsidP="00255CAA">
      <w:pPr>
        <w:spacing w:line="240" w:lineRule="auto"/>
        <w:rPr>
          <w:rFonts w:ascii="Times New Roman" w:hAnsi="Times New Roman"/>
          <w:color w:val="000000"/>
          <w:sz w:val="26"/>
          <w:szCs w:val="26"/>
        </w:rPr>
      </w:pPr>
      <w:r>
        <w:rPr>
          <w:rFonts w:ascii="Times New Roman" w:hAnsi="Times New Roman"/>
          <w:color w:val="000000"/>
          <w:sz w:val="26"/>
          <w:szCs w:val="26"/>
        </w:rPr>
        <w:t>Съгласно чл. 3 от Конституцията на Република България: „</w:t>
      </w:r>
      <w:r w:rsidRPr="00DE2D5F">
        <w:rPr>
          <w:rFonts w:ascii="Times New Roman" w:hAnsi="Times New Roman"/>
          <w:color w:val="000000"/>
          <w:sz w:val="26"/>
          <w:szCs w:val="26"/>
        </w:rPr>
        <w:t>Официалният език в републиката е българският</w:t>
      </w:r>
      <w:r>
        <w:rPr>
          <w:rFonts w:ascii="Times New Roman" w:hAnsi="Times New Roman"/>
          <w:color w:val="000000"/>
          <w:sz w:val="26"/>
          <w:szCs w:val="26"/>
        </w:rPr>
        <w:t>.“</w:t>
      </w:r>
    </w:p>
    <w:p w:rsidR="00255CAA" w:rsidRPr="00631929" w:rsidRDefault="00255CAA" w:rsidP="00255CAA">
      <w:pPr>
        <w:spacing w:line="240" w:lineRule="auto"/>
        <w:rPr>
          <w:rFonts w:ascii="Times New Roman" w:hAnsi="Times New Roman"/>
          <w:color w:val="000000"/>
          <w:sz w:val="26"/>
          <w:szCs w:val="26"/>
        </w:rPr>
      </w:pPr>
      <w:r>
        <w:rPr>
          <w:rFonts w:ascii="Times New Roman" w:eastAsia="Times New Roman" w:hAnsi="Times New Roman"/>
          <w:sz w:val="26"/>
          <w:szCs w:val="26"/>
        </w:rPr>
        <w:t xml:space="preserve">Съгласно чл. 5, ал. 1 от Закона за защита на потребителите /ЗЗП/,  </w:t>
      </w:r>
      <w:r w:rsidRPr="00DE2D5F">
        <w:rPr>
          <w:rFonts w:ascii="Times New Roman" w:hAnsi="Times New Roman"/>
          <w:color w:val="000000"/>
          <w:sz w:val="26"/>
          <w:szCs w:val="26"/>
        </w:rPr>
        <w:t>когато се предоставя в писмена форма, информацията задължително трябва да е на български език</w:t>
      </w:r>
      <w:r>
        <w:rPr>
          <w:rFonts w:ascii="Times New Roman" w:hAnsi="Times New Roman"/>
          <w:color w:val="000000"/>
          <w:sz w:val="26"/>
          <w:szCs w:val="26"/>
        </w:rPr>
        <w:t>.</w:t>
      </w:r>
    </w:p>
    <w:p w:rsidR="00255CAA" w:rsidRPr="00CE2D86" w:rsidRDefault="00255CAA" w:rsidP="00255CAA">
      <w:pPr>
        <w:spacing w:line="240" w:lineRule="auto"/>
        <w:ind w:firstLine="567"/>
        <w:rPr>
          <w:rFonts w:ascii="Times New Roman" w:eastAsia="Times New Roman" w:hAnsi="Times New Roman"/>
          <w:b/>
          <w:sz w:val="26"/>
          <w:szCs w:val="26"/>
        </w:rPr>
      </w:pPr>
      <w:r>
        <w:rPr>
          <w:rFonts w:ascii="Times New Roman" w:hAnsi="Times New Roman"/>
          <w:color w:val="000000"/>
          <w:sz w:val="26"/>
          <w:szCs w:val="26"/>
        </w:rPr>
        <w:t xml:space="preserve">Предлагам в </w:t>
      </w:r>
      <w:r w:rsidRPr="002D76F8">
        <w:rPr>
          <w:rFonts w:ascii="Times New Roman" w:hAnsi="Times New Roman"/>
          <w:b/>
          <w:color w:val="000000"/>
          <w:sz w:val="26"/>
          <w:szCs w:val="26"/>
        </w:rPr>
        <w:t>чл. 10, ал. 6 да се предвиди</w:t>
      </w:r>
      <w:r>
        <w:rPr>
          <w:rFonts w:ascii="Times New Roman" w:hAnsi="Times New Roman"/>
          <w:color w:val="000000"/>
          <w:sz w:val="26"/>
          <w:szCs w:val="26"/>
        </w:rPr>
        <w:t xml:space="preserve">, че </w:t>
      </w:r>
      <w:r w:rsidRPr="00AD45A2">
        <w:rPr>
          <w:rFonts w:ascii="Times New Roman" w:eastAsia="Times New Roman" w:hAnsi="Times New Roman"/>
          <w:b/>
          <w:sz w:val="26"/>
          <w:szCs w:val="26"/>
        </w:rPr>
        <w:t xml:space="preserve">преддоговорната информация </w:t>
      </w:r>
      <w:r>
        <w:rPr>
          <w:rFonts w:ascii="Times New Roman" w:eastAsia="Times New Roman" w:hAnsi="Times New Roman"/>
          <w:b/>
          <w:sz w:val="26"/>
          <w:szCs w:val="26"/>
        </w:rPr>
        <w:t xml:space="preserve">може да </w:t>
      </w:r>
      <w:r w:rsidRPr="00AD45A2">
        <w:rPr>
          <w:rFonts w:ascii="Times New Roman" w:eastAsia="Times New Roman" w:hAnsi="Times New Roman"/>
          <w:b/>
          <w:sz w:val="26"/>
          <w:szCs w:val="26"/>
        </w:rPr>
        <w:t xml:space="preserve">се предоставя </w:t>
      </w:r>
      <w:r>
        <w:rPr>
          <w:rFonts w:ascii="Times New Roman" w:eastAsia="Times New Roman" w:hAnsi="Times New Roman"/>
          <w:b/>
          <w:sz w:val="26"/>
          <w:szCs w:val="26"/>
        </w:rPr>
        <w:t>и на</w:t>
      </w:r>
      <w:r w:rsidRPr="00774DF0">
        <w:rPr>
          <w:rFonts w:ascii="Times New Roman" w:eastAsia="Times New Roman" w:hAnsi="Times New Roman"/>
          <w:sz w:val="26"/>
          <w:szCs w:val="26"/>
        </w:rPr>
        <w:t xml:space="preserve"> </w:t>
      </w:r>
      <w:r w:rsidRPr="00CE2D86">
        <w:rPr>
          <w:rFonts w:ascii="Times New Roman" w:eastAsia="Times New Roman" w:hAnsi="Times New Roman"/>
          <w:b/>
          <w:sz w:val="26"/>
          <w:szCs w:val="26"/>
        </w:rPr>
        <w:t>друг език само по изрично искане на потребител.</w:t>
      </w:r>
    </w:p>
    <w:p w:rsidR="00255CAA" w:rsidRDefault="00255CAA" w:rsidP="00255CAA">
      <w:pPr>
        <w:spacing w:line="240" w:lineRule="auto"/>
        <w:rPr>
          <w:rFonts w:ascii="Times New Roman" w:hAnsi="Times New Roman"/>
          <w:color w:val="000000"/>
          <w:sz w:val="26"/>
          <w:szCs w:val="26"/>
        </w:rPr>
      </w:pPr>
    </w:p>
    <w:p w:rsidR="00255CAA" w:rsidRDefault="00255CAA" w:rsidP="00255CAA">
      <w:pPr>
        <w:spacing w:line="240" w:lineRule="auto"/>
        <w:rPr>
          <w:rFonts w:ascii="Times New Roman" w:hAnsi="Times New Roman"/>
          <w:i/>
          <w:color w:val="000000"/>
          <w:sz w:val="26"/>
          <w:szCs w:val="26"/>
        </w:rPr>
      </w:pPr>
      <w:r w:rsidRPr="0029538C">
        <w:rPr>
          <w:rFonts w:ascii="Times New Roman" w:hAnsi="Times New Roman"/>
          <w:i/>
          <w:color w:val="000000"/>
          <w:sz w:val="26"/>
          <w:szCs w:val="26"/>
        </w:rPr>
        <w:t>Относно чл. 14, ал. 5 от Проекта</w:t>
      </w:r>
    </w:p>
    <w:p w:rsidR="00255CAA" w:rsidRDefault="00255CAA" w:rsidP="00255CAA">
      <w:pPr>
        <w:spacing w:line="240" w:lineRule="auto"/>
        <w:rPr>
          <w:rFonts w:ascii="Times New Roman" w:eastAsia="Calibri" w:hAnsi="Times New Roman"/>
          <w:sz w:val="26"/>
          <w:szCs w:val="26"/>
        </w:rPr>
      </w:pPr>
      <w:r>
        <w:rPr>
          <w:rFonts w:ascii="Times New Roman" w:hAnsi="Times New Roman"/>
          <w:color w:val="000000"/>
          <w:sz w:val="26"/>
          <w:szCs w:val="26"/>
        </w:rPr>
        <w:t>Разпоредбата предвижда л</w:t>
      </w:r>
      <w:r w:rsidRPr="0029538C">
        <w:rPr>
          <w:rFonts w:ascii="Times New Roman" w:eastAsia="Calibri" w:hAnsi="Times New Roman"/>
          <w:sz w:val="26"/>
          <w:szCs w:val="26"/>
        </w:rPr>
        <w:t xml:space="preserve">ичните данни относно диагностицирането на онкологични заболявания при потребителите </w:t>
      </w:r>
      <w:r>
        <w:rPr>
          <w:rFonts w:ascii="Times New Roman" w:eastAsia="Calibri" w:hAnsi="Times New Roman"/>
          <w:sz w:val="26"/>
          <w:szCs w:val="26"/>
        </w:rPr>
        <w:t xml:space="preserve">да </w:t>
      </w:r>
      <w:r w:rsidRPr="0029538C">
        <w:rPr>
          <w:rFonts w:ascii="Times New Roman" w:eastAsia="Calibri" w:hAnsi="Times New Roman"/>
          <w:sz w:val="26"/>
          <w:szCs w:val="26"/>
        </w:rPr>
        <w:t>могат да се използват за целите на застрахователна полица, свързана с договор за кредит, до 10 години считано от приключване на активното медицинско лечение на потребителя.</w:t>
      </w:r>
    </w:p>
    <w:p w:rsidR="00255CAA" w:rsidRDefault="00255CAA" w:rsidP="00255CAA">
      <w:pPr>
        <w:spacing w:line="240" w:lineRule="auto"/>
        <w:rPr>
          <w:rFonts w:ascii="Times New Roman" w:eastAsia="Times New Roman" w:hAnsi="Times New Roman"/>
          <w:bCs/>
          <w:sz w:val="26"/>
          <w:szCs w:val="26"/>
        </w:rPr>
      </w:pPr>
      <w:r>
        <w:rPr>
          <w:rFonts w:ascii="Times New Roman" w:eastAsia="Times New Roman" w:hAnsi="Times New Roman"/>
          <w:bCs/>
          <w:sz w:val="26"/>
          <w:szCs w:val="26"/>
        </w:rPr>
        <w:t xml:space="preserve">Становището ми е, че определената горна граница на срока - 10 години, е непропорционална на риска за финансовата институция при краткосрочните и малките кредити. По този начин, хора, преминали онкологични заболявания, ще бъдат лишени необосновано от средства, които са им необходими за спешни нужди, напр. за ремонти, за погасяване на задължения за комунални услуги. </w:t>
      </w:r>
    </w:p>
    <w:p w:rsidR="00255CAA" w:rsidRDefault="00255CAA" w:rsidP="00255CAA">
      <w:pPr>
        <w:spacing w:line="240" w:lineRule="auto"/>
        <w:rPr>
          <w:rFonts w:ascii="Times New Roman" w:eastAsia="Times New Roman" w:hAnsi="Times New Roman"/>
          <w:bCs/>
          <w:sz w:val="26"/>
          <w:szCs w:val="26"/>
        </w:rPr>
      </w:pPr>
      <w:r>
        <w:rPr>
          <w:rFonts w:ascii="Times New Roman" w:eastAsia="Times New Roman" w:hAnsi="Times New Roman"/>
          <w:bCs/>
          <w:sz w:val="26"/>
          <w:szCs w:val="26"/>
        </w:rPr>
        <w:t xml:space="preserve">Предлагам да </w:t>
      </w:r>
      <w:r w:rsidRPr="00204498">
        <w:rPr>
          <w:rFonts w:ascii="Times New Roman" w:eastAsia="Times New Roman" w:hAnsi="Times New Roman"/>
          <w:bCs/>
          <w:sz w:val="26"/>
          <w:szCs w:val="26"/>
        </w:rPr>
        <w:t>се</w:t>
      </w:r>
      <w:r w:rsidRPr="00151856">
        <w:rPr>
          <w:rFonts w:ascii="Times New Roman" w:eastAsia="Times New Roman" w:hAnsi="Times New Roman"/>
          <w:b/>
          <w:bCs/>
          <w:sz w:val="26"/>
          <w:szCs w:val="26"/>
        </w:rPr>
        <w:t xml:space="preserve"> намали границата на 5 години</w:t>
      </w:r>
      <w:r>
        <w:rPr>
          <w:rFonts w:ascii="Times New Roman" w:eastAsia="Times New Roman" w:hAnsi="Times New Roman"/>
          <w:bCs/>
          <w:sz w:val="26"/>
          <w:szCs w:val="26"/>
        </w:rPr>
        <w:t xml:space="preserve"> </w:t>
      </w:r>
      <w:r w:rsidRPr="00204498">
        <w:rPr>
          <w:rFonts w:ascii="Times New Roman" w:eastAsia="Times New Roman" w:hAnsi="Times New Roman"/>
          <w:b/>
          <w:bCs/>
          <w:sz w:val="26"/>
          <w:szCs w:val="26"/>
        </w:rPr>
        <w:t>или да се въведе</w:t>
      </w:r>
      <w:r w:rsidRPr="00151856">
        <w:rPr>
          <w:rFonts w:ascii="Times New Roman" w:eastAsia="Times New Roman" w:hAnsi="Times New Roman"/>
          <w:b/>
          <w:bCs/>
          <w:sz w:val="26"/>
          <w:szCs w:val="26"/>
        </w:rPr>
        <w:t xml:space="preserve"> диференциран подход</w:t>
      </w:r>
      <w:r>
        <w:rPr>
          <w:rFonts w:ascii="Times New Roman" w:eastAsia="Times New Roman" w:hAnsi="Times New Roman"/>
          <w:b/>
          <w:bCs/>
          <w:sz w:val="26"/>
          <w:szCs w:val="26"/>
        </w:rPr>
        <w:t xml:space="preserve"> – различна граница в зависимост от възрастта, когато лицето е било диагностицирано, </w:t>
      </w:r>
      <w:r>
        <w:rPr>
          <w:rFonts w:ascii="Times New Roman" w:eastAsia="Times New Roman" w:hAnsi="Times New Roman"/>
          <w:bCs/>
          <w:sz w:val="26"/>
          <w:szCs w:val="26"/>
        </w:rPr>
        <w:t>каквато е практиката в други европейски страни.</w:t>
      </w:r>
    </w:p>
    <w:p w:rsidR="00255CAA" w:rsidRDefault="00255CAA" w:rsidP="00255CAA">
      <w:pPr>
        <w:spacing w:line="240" w:lineRule="auto"/>
        <w:rPr>
          <w:rFonts w:ascii="Times New Roman" w:eastAsia="Times New Roman" w:hAnsi="Times New Roman"/>
          <w:bCs/>
          <w:sz w:val="26"/>
          <w:szCs w:val="26"/>
        </w:rPr>
      </w:pPr>
    </w:p>
    <w:p w:rsidR="00255CAA" w:rsidRDefault="00255CAA" w:rsidP="00255CAA">
      <w:pPr>
        <w:spacing w:line="240" w:lineRule="auto"/>
        <w:rPr>
          <w:rFonts w:ascii="Times New Roman" w:eastAsia="Times New Roman" w:hAnsi="Times New Roman"/>
          <w:i/>
          <w:sz w:val="26"/>
          <w:szCs w:val="26"/>
        </w:rPr>
      </w:pPr>
      <w:r w:rsidRPr="0088434A">
        <w:rPr>
          <w:rFonts w:ascii="Times New Roman" w:eastAsia="Times New Roman" w:hAnsi="Times New Roman"/>
          <w:i/>
          <w:sz w:val="26"/>
          <w:szCs w:val="26"/>
        </w:rPr>
        <w:t>Относно чл. 20, ал. 9 от Проекта</w:t>
      </w:r>
    </w:p>
    <w:p w:rsidR="00255CAA" w:rsidRDefault="00255CAA" w:rsidP="00255CAA">
      <w:pPr>
        <w:spacing w:line="240" w:lineRule="auto"/>
        <w:ind w:firstLine="567"/>
        <w:rPr>
          <w:rFonts w:ascii="Times New Roman" w:hAnsi="Times New Roman"/>
          <w:sz w:val="26"/>
          <w:szCs w:val="26"/>
        </w:rPr>
      </w:pPr>
      <w:r>
        <w:rPr>
          <w:rFonts w:ascii="Times New Roman" w:hAnsi="Times New Roman"/>
          <w:sz w:val="26"/>
          <w:szCs w:val="26"/>
        </w:rPr>
        <w:lastRenderedPageBreak/>
        <w:t>Предвидено е за</w:t>
      </w:r>
      <w:r w:rsidRPr="0088434A">
        <w:rPr>
          <w:rFonts w:ascii="Times New Roman" w:hAnsi="Times New Roman"/>
          <w:sz w:val="26"/>
          <w:szCs w:val="26"/>
        </w:rPr>
        <w:t xml:space="preserve"> оценката на кредитоспособността кредиторът </w:t>
      </w:r>
      <w:r>
        <w:rPr>
          <w:rFonts w:ascii="Times New Roman" w:hAnsi="Times New Roman"/>
          <w:sz w:val="26"/>
          <w:szCs w:val="26"/>
        </w:rPr>
        <w:t xml:space="preserve">да може </w:t>
      </w:r>
      <w:r w:rsidRPr="0088434A">
        <w:rPr>
          <w:rFonts w:ascii="Times New Roman" w:hAnsi="Times New Roman"/>
          <w:sz w:val="26"/>
          <w:szCs w:val="26"/>
        </w:rPr>
        <w:t xml:space="preserve">да получи от </w:t>
      </w:r>
      <w:r>
        <w:rPr>
          <w:rFonts w:ascii="Times New Roman" w:hAnsi="Times New Roman"/>
          <w:sz w:val="26"/>
          <w:szCs w:val="26"/>
        </w:rPr>
        <w:t>ЕСГРАОН</w:t>
      </w:r>
      <w:r w:rsidRPr="0088434A">
        <w:rPr>
          <w:rFonts w:ascii="Times New Roman" w:hAnsi="Times New Roman"/>
          <w:sz w:val="26"/>
          <w:szCs w:val="26"/>
        </w:rPr>
        <w:t xml:space="preserve"> данни за семейно положение, сключен брак, деца, постоянен и настоящ адрес, смърт на лицето.</w:t>
      </w:r>
    </w:p>
    <w:p w:rsidR="00255CAA" w:rsidRDefault="00255CAA" w:rsidP="00255CAA">
      <w:pPr>
        <w:spacing w:line="240" w:lineRule="auto"/>
        <w:ind w:firstLine="567"/>
        <w:rPr>
          <w:rFonts w:ascii="Times New Roman" w:hAnsi="Times New Roman"/>
          <w:sz w:val="26"/>
          <w:szCs w:val="26"/>
        </w:rPr>
      </w:pPr>
      <w:r>
        <w:rPr>
          <w:rFonts w:ascii="Times New Roman" w:hAnsi="Times New Roman"/>
          <w:sz w:val="26"/>
          <w:szCs w:val="26"/>
        </w:rPr>
        <w:t>Това е в противоречие с чл. 6, ал. 1 от Проекта, който забранява пряка или непряка дискриминация на потребителите по причини въз основа на тяхното семейно положение.</w:t>
      </w:r>
    </w:p>
    <w:p w:rsidR="00255CAA" w:rsidRPr="0088434A" w:rsidRDefault="00255CAA" w:rsidP="00255CAA">
      <w:pPr>
        <w:spacing w:line="240" w:lineRule="auto"/>
        <w:rPr>
          <w:rFonts w:ascii="Times New Roman" w:eastAsia="Times New Roman" w:hAnsi="Times New Roman"/>
          <w:i/>
          <w:sz w:val="26"/>
          <w:szCs w:val="26"/>
        </w:rPr>
      </w:pPr>
    </w:p>
    <w:p w:rsidR="00255CAA" w:rsidRPr="00AC2DC7" w:rsidRDefault="00255CAA" w:rsidP="00255CAA">
      <w:pPr>
        <w:spacing w:line="240" w:lineRule="auto"/>
        <w:outlineLvl w:val="2"/>
        <w:rPr>
          <w:rFonts w:ascii="Times New Roman" w:eastAsia="Times New Roman" w:hAnsi="Times New Roman"/>
          <w:i/>
          <w:sz w:val="26"/>
          <w:szCs w:val="26"/>
        </w:rPr>
      </w:pPr>
      <w:r w:rsidRPr="00AC2DC7">
        <w:rPr>
          <w:rFonts w:ascii="Times New Roman" w:eastAsia="Times New Roman" w:hAnsi="Times New Roman"/>
          <w:bCs/>
          <w:i/>
          <w:sz w:val="26"/>
          <w:szCs w:val="26"/>
        </w:rPr>
        <w:t>Относно ч</w:t>
      </w:r>
      <w:r w:rsidRPr="00AC2DC7">
        <w:rPr>
          <w:rFonts w:ascii="Times New Roman" w:eastAsia="Times New Roman" w:hAnsi="Times New Roman"/>
          <w:i/>
          <w:sz w:val="26"/>
          <w:szCs w:val="26"/>
        </w:rPr>
        <w:t xml:space="preserve">л. 22, ал. </w:t>
      </w:r>
      <w:r>
        <w:rPr>
          <w:rFonts w:ascii="Times New Roman" w:eastAsia="Times New Roman" w:hAnsi="Times New Roman"/>
          <w:i/>
          <w:sz w:val="26"/>
          <w:szCs w:val="26"/>
        </w:rPr>
        <w:t>6</w:t>
      </w:r>
      <w:r w:rsidRPr="00AC2DC7">
        <w:rPr>
          <w:rFonts w:ascii="Times New Roman" w:eastAsia="Times New Roman" w:hAnsi="Times New Roman"/>
          <w:i/>
          <w:sz w:val="26"/>
          <w:szCs w:val="26"/>
        </w:rPr>
        <w:t xml:space="preserve"> от Проекта </w:t>
      </w:r>
    </w:p>
    <w:p w:rsidR="00255CAA" w:rsidRDefault="00255CAA" w:rsidP="00255CAA">
      <w:pPr>
        <w:spacing w:line="240" w:lineRule="auto"/>
        <w:outlineLvl w:val="2"/>
        <w:rPr>
          <w:rFonts w:ascii="Times New Roman" w:eastAsia="Times New Roman" w:hAnsi="Times New Roman"/>
          <w:sz w:val="26"/>
          <w:szCs w:val="26"/>
        </w:rPr>
      </w:pPr>
      <w:r>
        <w:rPr>
          <w:rFonts w:ascii="Times New Roman" w:eastAsia="Times New Roman" w:hAnsi="Times New Roman"/>
          <w:sz w:val="26"/>
          <w:szCs w:val="26"/>
        </w:rPr>
        <w:t>Разпоредбата предвижда изключение от правилото на ал. 5 /Годишният процент на разходите /</w:t>
      </w:r>
      <w:r w:rsidRPr="00774DF0">
        <w:rPr>
          <w:rFonts w:ascii="Times New Roman" w:eastAsia="Times New Roman" w:hAnsi="Times New Roman"/>
          <w:sz w:val="26"/>
          <w:szCs w:val="26"/>
        </w:rPr>
        <w:t>ГПР</w:t>
      </w:r>
      <w:r>
        <w:rPr>
          <w:rFonts w:ascii="Times New Roman" w:eastAsia="Times New Roman" w:hAnsi="Times New Roman"/>
          <w:sz w:val="26"/>
          <w:szCs w:val="26"/>
        </w:rPr>
        <w:t>/</w:t>
      </w:r>
      <w:r w:rsidRPr="00774DF0">
        <w:rPr>
          <w:rFonts w:ascii="Times New Roman" w:eastAsia="Times New Roman" w:hAnsi="Times New Roman"/>
          <w:sz w:val="26"/>
          <w:szCs w:val="26"/>
        </w:rPr>
        <w:t xml:space="preserve"> да </w:t>
      </w:r>
      <w:r>
        <w:rPr>
          <w:rFonts w:ascii="Times New Roman" w:eastAsia="Times New Roman" w:hAnsi="Times New Roman"/>
          <w:sz w:val="26"/>
          <w:szCs w:val="26"/>
        </w:rPr>
        <w:t xml:space="preserve">не </w:t>
      </w:r>
      <w:r w:rsidRPr="00774DF0">
        <w:rPr>
          <w:rFonts w:ascii="Times New Roman" w:eastAsia="Times New Roman" w:hAnsi="Times New Roman"/>
          <w:sz w:val="26"/>
          <w:szCs w:val="26"/>
        </w:rPr>
        <w:t xml:space="preserve">надвишава пет пъти </w:t>
      </w:r>
      <w:r>
        <w:rPr>
          <w:rFonts w:ascii="Times New Roman" w:eastAsia="Times New Roman" w:hAnsi="Times New Roman"/>
          <w:sz w:val="26"/>
          <w:szCs w:val="26"/>
        </w:rPr>
        <w:t xml:space="preserve">размера на </w:t>
      </w:r>
      <w:r w:rsidRPr="00774DF0">
        <w:rPr>
          <w:rFonts w:ascii="Times New Roman" w:eastAsia="Times New Roman" w:hAnsi="Times New Roman"/>
          <w:sz w:val="26"/>
          <w:szCs w:val="26"/>
        </w:rPr>
        <w:t>законната лихва</w:t>
      </w:r>
      <w:r>
        <w:rPr>
          <w:rFonts w:ascii="Times New Roman" w:eastAsia="Times New Roman" w:hAnsi="Times New Roman"/>
          <w:sz w:val="26"/>
          <w:szCs w:val="26"/>
        </w:rPr>
        <w:t xml:space="preserve">/ </w:t>
      </w:r>
      <w:r w:rsidRPr="00774DF0">
        <w:rPr>
          <w:rFonts w:ascii="Times New Roman" w:eastAsia="Times New Roman" w:hAnsi="Times New Roman"/>
          <w:sz w:val="26"/>
          <w:szCs w:val="26"/>
        </w:rPr>
        <w:t>при кредити до три минимални работни заплати</w:t>
      </w:r>
      <w:r>
        <w:rPr>
          <w:rFonts w:ascii="Times New Roman" w:eastAsia="Times New Roman" w:hAnsi="Times New Roman"/>
          <w:sz w:val="26"/>
          <w:szCs w:val="26"/>
        </w:rPr>
        <w:t>, като</w:t>
      </w:r>
      <w:r w:rsidRPr="00774DF0">
        <w:rPr>
          <w:rFonts w:ascii="Times New Roman" w:eastAsia="Times New Roman" w:hAnsi="Times New Roman"/>
          <w:sz w:val="26"/>
          <w:szCs w:val="26"/>
        </w:rPr>
        <w:t xml:space="preserve"> въвежда </w:t>
      </w:r>
      <w:r>
        <w:rPr>
          <w:rFonts w:ascii="Times New Roman" w:eastAsia="Times New Roman" w:hAnsi="Times New Roman"/>
          <w:sz w:val="26"/>
          <w:szCs w:val="26"/>
        </w:rPr>
        <w:t>горна граница</w:t>
      </w:r>
      <w:r w:rsidRPr="00774DF0">
        <w:rPr>
          <w:rFonts w:ascii="Times New Roman" w:eastAsia="Times New Roman" w:hAnsi="Times New Roman"/>
          <w:sz w:val="26"/>
          <w:szCs w:val="26"/>
        </w:rPr>
        <w:t xml:space="preserve"> на общия разход</w:t>
      </w:r>
      <w:r>
        <w:rPr>
          <w:rFonts w:ascii="Times New Roman" w:eastAsia="Times New Roman" w:hAnsi="Times New Roman"/>
          <w:sz w:val="26"/>
          <w:szCs w:val="26"/>
        </w:rPr>
        <w:t xml:space="preserve"> по кредита</w:t>
      </w:r>
      <w:r w:rsidRPr="00774DF0">
        <w:rPr>
          <w:rFonts w:ascii="Times New Roman" w:eastAsia="Times New Roman" w:hAnsi="Times New Roman"/>
          <w:sz w:val="26"/>
          <w:szCs w:val="26"/>
        </w:rPr>
        <w:t xml:space="preserve"> </w:t>
      </w:r>
      <w:r>
        <w:rPr>
          <w:rFonts w:ascii="Times New Roman" w:eastAsia="Times New Roman" w:hAnsi="Times New Roman"/>
          <w:sz w:val="26"/>
          <w:szCs w:val="26"/>
        </w:rPr>
        <w:t>в зависимост от срока на погасяване.</w:t>
      </w:r>
    </w:p>
    <w:p w:rsidR="00255CAA" w:rsidRPr="006F1B2E" w:rsidRDefault="00255CAA" w:rsidP="00255CAA">
      <w:pPr>
        <w:spacing w:line="240" w:lineRule="auto"/>
        <w:outlineLvl w:val="2"/>
        <w:rPr>
          <w:rFonts w:ascii="Times New Roman" w:eastAsia="Times New Roman" w:hAnsi="Times New Roman"/>
          <w:sz w:val="26"/>
          <w:szCs w:val="26"/>
        </w:rPr>
      </w:pPr>
      <w:r>
        <w:rPr>
          <w:rFonts w:ascii="Times New Roman" w:eastAsia="Times New Roman" w:hAnsi="Times New Roman"/>
          <w:sz w:val="26"/>
          <w:szCs w:val="26"/>
        </w:rPr>
        <w:t xml:space="preserve">По този начин, при краткосрочните и малки кредити, към които прибягват доста често граждани с ниски доходи, се допуска двойно връщане на главницата, което води до значителното им оскъпяване. </w:t>
      </w:r>
    </w:p>
    <w:p w:rsidR="00255CAA" w:rsidRDefault="00255CAA" w:rsidP="00255CAA">
      <w:pPr>
        <w:spacing w:line="240" w:lineRule="auto"/>
        <w:ind w:firstLine="567"/>
        <w:rPr>
          <w:rFonts w:ascii="Times New Roman" w:eastAsia="Times New Roman" w:hAnsi="Times New Roman"/>
          <w:sz w:val="26"/>
          <w:szCs w:val="26"/>
        </w:rPr>
      </w:pPr>
      <w:r>
        <w:rPr>
          <w:rFonts w:ascii="Times New Roman" w:eastAsia="Times New Roman" w:hAnsi="Times New Roman"/>
          <w:sz w:val="26"/>
          <w:szCs w:val="26"/>
        </w:rPr>
        <w:t xml:space="preserve">Поради липсата на мотиви за въвеждане на изключение от правилото на чл. 22, ал. 5 от Проекта, </w:t>
      </w:r>
      <w:r w:rsidRPr="005C1DE9">
        <w:rPr>
          <w:rFonts w:ascii="Times New Roman" w:eastAsia="Times New Roman" w:hAnsi="Times New Roman"/>
          <w:b/>
          <w:sz w:val="26"/>
          <w:szCs w:val="26"/>
        </w:rPr>
        <w:t>не става ясно как по този начин при малките кредити се постига високо ниво на защита на тези кредитополучатели, в сравнение ако се прилага общото правило</w:t>
      </w:r>
      <w:r>
        <w:rPr>
          <w:rFonts w:ascii="Times New Roman" w:eastAsia="Times New Roman" w:hAnsi="Times New Roman"/>
          <w:sz w:val="26"/>
          <w:szCs w:val="26"/>
        </w:rPr>
        <w:t>. Липсва финансова обосновка за избора на фиксираните проценти.</w:t>
      </w:r>
    </w:p>
    <w:p w:rsidR="00255CAA" w:rsidRDefault="00255CAA" w:rsidP="00255CAA">
      <w:pPr>
        <w:spacing w:line="240" w:lineRule="auto"/>
        <w:ind w:firstLine="567"/>
        <w:rPr>
          <w:rFonts w:ascii="Times New Roman" w:eastAsia="Times New Roman" w:hAnsi="Times New Roman"/>
          <w:sz w:val="26"/>
          <w:szCs w:val="26"/>
        </w:rPr>
      </w:pPr>
      <w:r>
        <w:rPr>
          <w:rFonts w:ascii="Times New Roman" w:eastAsia="Times New Roman" w:hAnsi="Times New Roman"/>
          <w:sz w:val="26"/>
          <w:szCs w:val="26"/>
        </w:rPr>
        <w:t xml:space="preserve">В тази връзка е важно да подчертая, че съгласно чл. 31, § 1 от </w:t>
      </w:r>
      <w:r w:rsidRPr="006F1B2E">
        <w:rPr>
          <w:rFonts w:ascii="Times New Roman" w:eastAsia="Times New Roman" w:hAnsi="Times New Roman"/>
          <w:sz w:val="26"/>
          <w:szCs w:val="26"/>
        </w:rPr>
        <w:t>Директива (ЕС) 2023/2225</w:t>
      </w:r>
      <w:r>
        <w:rPr>
          <w:rFonts w:ascii="Times New Roman" w:eastAsia="Times New Roman" w:hAnsi="Times New Roman"/>
          <w:sz w:val="26"/>
          <w:szCs w:val="26"/>
        </w:rPr>
        <w:t>, д</w:t>
      </w:r>
      <w:r w:rsidRPr="001833D2">
        <w:rPr>
          <w:rFonts w:ascii="Times New Roman" w:eastAsia="Times New Roman" w:hAnsi="Times New Roman"/>
          <w:sz w:val="26"/>
          <w:szCs w:val="26"/>
        </w:rPr>
        <w:t>ържавите членки въвеждат мерки за ефективно предотвратяване на злоупотребите и за гарантиране, че на</w:t>
      </w:r>
      <w:r>
        <w:rPr>
          <w:rFonts w:ascii="Times New Roman" w:eastAsia="Times New Roman" w:hAnsi="Times New Roman"/>
          <w:sz w:val="26"/>
          <w:szCs w:val="26"/>
        </w:rPr>
        <w:t xml:space="preserve"> </w:t>
      </w:r>
      <w:r w:rsidRPr="001833D2">
        <w:rPr>
          <w:rFonts w:ascii="Times New Roman" w:eastAsia="Times New Roman" w:hAnsi="Times New Roman"/>
          <w:sz w:val="26"/>
          <w:szCs w:val="26"/>
        </w:rPr>
        <w:t>потребителите не могат да се начисляват прекомерно високи лихвени проценти, годишни проценти на разходите или общи</w:t>
      </w:r>
      <w:r>
        <w:rPr>
          <w:rFonts w:ascii="Times New Roman" w:eastAsia="Times New Roman" w:hAnsi="Times New Roman"/>
          <w:sz w:val="26"/>
          <w:szCs w:val="26"/>
        </w:rPr>
        <w:t xml:space="preserve"> </w:t>
      </w:r>
      <w:r w:rsidRPr="001833D2">
        <w:rPr>
          <w:rFonts w:ascii="Times New Roman" w:eastAsia="Times New Roman" w:hAnsi="Times New Roman"/>
          <w:sz w:val="26"/>
          <w:szCs w:val="26"/>
        </w:rPr>
        <w:t>разходи по кредита, например установяване на максимални размери</w:t>
      </w:r>
      <w:r>
        <w:rPr>
          <w:rFonts w:ascii="Times New Roman" w:eastAsia="Times New Roman" w:hAnsi="Times New Roman"/>
          <w:sz w:val="26"/>
          <w:szCs w:val="26"/>
        </w:rPr>
        <w:t>.</w:t>
      </w:r>
    </w:p>
    <w:p w:rsidR="00255CAA" w:rsidRDefault="00255CAA" w:rsidP="00255CAA">
      <w:pPr>
        <w:spacing w:line="240" w:lineRule="auto"/>
        <w:ind w:firstLine="567"/>
        <w:rPr>
          <w:rFonts w:ascii="Times New Roman" w:eastAsia="Times New Roman" w:hAnsi="Times New Roman"/>
          <w:b/>
          <w:sz w:val="26"/>
          <w:szCs w:val="26"/>
        </w:rPr>
      </w:pPr>
      <w:r>
        <w:rPr>
          <w:rFonts w:ascii="Times New Roman" w:eastAsia="Times New Roman" w:hAnsi="Times New Roman"/>
          <w:sz w:val="26"/>
          <w:szCs w:val="26"/>
        </w:rPr>
        <w:tab/>
        <w:t xml:space="preserve">Във връзка с горното, предлагам </w:t>
      </w:r>
      <w:r w:rsidRPr="00151856">
        <w:rPr>
          <w:rFonts w:ascii="Times New Roman" w:eastAsia="Times New Roman" w:hAnsi="Times New Roman"/>
          <w:b/>
          <w:sz w:val="26"/>
          <w:szCs w:val="26"/>
        </w:rPr>
        <w:t xml:space="preserve">изключението от правилото на чл. 22, ал. 5 от Проекта </w:t>
      </w:r>
      <w:r>
        <w:rPr>
          <w:rFonts w:ascii="Times New Roman" w:eastAsia="Times New Roman" w:hAnsi="Times New Roman"/>
          <w:b/>
          <w:sz w:val="26"/>
          <w:szCs w:val="26"/>
        </w:rPr>
        <w:t xml:space="preserve">за краткосрочните и малки кредити да бъде преразгледано и при установяване, че води до неоснователно оскъпяване на кредитите спрямо общото правило, </w:t>
      </w:r>
      <w:r w:rsidRPr="00151856">
        <w:rPr>
          <w:rFonts w:ascii="Times New Roman" w:eastAsia="Times New Roman" w:hAnsi="Times New Roman"/>
          <w:b/>
          <w:sz w:val="26"/>
          <w:szCs w:val="26"/>
        </w:rPr>
        <w:t>да отпадне.</w:t>
      </w:r>
    </w:p>
    <w:p w:rsidR="00255CAA" w:rsidRDefault="00255CAA" w:rsidP="00255CAA">
      <w:pPr>
        <w:spacing w:line="240" w:lineRule="auto"/>
        <w:outlineLvl w:val="2"/>
        <w:rPr>
          <w:rFonts w:ascii="Times New Roman" w:eastAsia="Times New Roman" w:hAnsi="Times New Roman"/>
          <w:sz w:val="26"/>
          <w:szCs w:val="26"/>
        </w:rPr>
      </w:pPr>
    </w:p>
    <w:p w:rsidR="00255CAA" w:rsidRPr="000C7F7D" w:rsidRDefault="00255CAA" w:rsidP="00255CAA">
      <w:pPr>
        <w:spacing w:line="240" w:lineRule="auto"/>
        <w:outlineLvl w:val="2"/>
        <w:rPr>
          <w:rFonts w:ascii="Times New Roman" w:eastAsia="Times New Roman" w:hAnsi="Times New Roman"/>
          <w:bCs/>
          <w:i/>
          <w:sz w:val="26"/>
          <w:szCs w:val="26"/>
        </w:rPr>
      </w:pPr>
      <w:r w:rsidRPr="000C7F7D">
        <w:rPr>
          <w:rFonts w:ascii="Times New Roman" w:eastAsia="Times New Roman" w:hAnsi="Times New Roman"/>
          <w:i/>
          <w:sz w:val="26"/>
          <w:szCs w:val="26"/>
        </w:rPr>
        <w:t>Относно чл. 23, ал. 1 от Проекта</w:t>
      </w:r>
    </w:p>
    <w:p w:rsidR="00255CAA" w:rsidRDefault="00255CAA" w:rsidP="00255CAA">
      <w:pPr>
        <w:spacing w:line="240" w:lineRule="auto"/>
        <w:rPr>
          <w:rFonts w:ascii="Times New Roman" w:eastAsia="Times New Roman" w:hAnsi="Times New Roman"/>
          <w:sz w:val="26"/>
          <w:szCs w:val="26"/>
        </w:rPr>
      </w:pPr>
      <w:r>
        <w:rPr>
          <w:rFonts w:ascii="Times New Roman" w:eastAsia="Times New Roman" w:hAnsi="Times New Roman"/>
          <w:bCs/>
          <w:sz w:val="26"/>
          <w:szCs w:val="26"/>
        </w:rPr>
        <w:t>Разпоредбата</w:t>
      </w:r>
      <w:r w:rsidRPr="00774DF0">
        <w:rPr>
          <w:rFonts w:ascii="Times New Roman" w:eastAsia="Times New Roman" w:hAnsi="Times New Roman"/>
          <w:sz w:val="26"/>
          <w:szCs w:val="26"/>
        </w:rPr>
        <w:t xml:space="preserve"> допуска кредиторът да събира такси и комисиони за допълнителни услуги, свързани с договора за потребителски кредит</w:t>
      </w:r>
      <w:r>
        <w:rPr>
          <w:rFonts w:ascii="Times New Roman" w:eastAsia="Times New Roman" w:hAnsi="Times New Roman"/>
          <w:sz w:val="26"/>
          <w:szCs w:val="26"/>
        </w:rPr>
        <w:t>.</w:t>
      </w:r>
    </w:p>
    <w:p w:rsidR="00255CAA" w:rsidRDefault="00255CAA" w:rsidP="00255CAA">
      <w:pPr>
        <w:spacing w:line="240" w:lineRule="auto"/>
        <w:rPr>
          <w:rFonts w:ascii="Times New Roman" w:eastAsia="Calibri" w:hAnsi="Times New Roman"/>
          <w:sz w:val="28"/>
          <w:szCs w:val="28"/>
        </w:rPr>
      </w:pPr>
      <w:r>
        <w:rPr>
          <w:rFonts w:ascii="Times New Roman" w:eastAsia="Times New Roman" w:hAnsi="Times New Roman"/>
          <w:sz w:val="26"/>
          <w:szCs w:val="26"/>
        </w:rPr>
        <w:t>По смисъла на</w:t>
      </w:r>
      <w:r w:rsidRPr="00774DF0">
        <w:rPr>
          <w:rFonts w:ascii="Times New Roman" w:eastAsia="Times New Roman" w:hAnsi="Times New Roman"/>
          <w:sz w:val="26"/>
          <w:szCs w:val="26"/>
        </w:rPr>
        <w:t xml:space="preserve"> § 1, т. 1 </w:t>
      </w:r>
      <w:r>
        <w:rPr>
          <w:rFonts w:ascii="Times New Roman" w:eastAsia="Times New Roman" w:hAnsi="Times New Roman"/>
          <w:sz w:val="26"/>
          <w:szCs w:val="26"/>
        </w:rPr>
        <w:t xml:space="preserve">от Проекта: </w:t>
      </w:r>
      <w:r w:rsidRPr="000A1CD2">
        <w:rPr>
          <w:rFonts w:ascii="Times New Roman" w:eastAsia="Calibri" w:hAnsi="Times New Roman"/>
          <w:sz w:val="28"/>
          <w:szCs w:val="28"/>
        </w:rPr>
        <w:t>„</w:t>
      </w:r>
      <w:r w:rsidRPr="000C7F7D">
        <w:rPr>
          <w:rFonts w:ascii="Times New Roman" w:eastAsia="Calibri" w:hAnsi="Times New Roman"/>
          <w:sz w:val="26"/>
          <w:szCs w:val="26"/>
        </w:rPr>
        <w:t>Допълнителна услуга“ е услуга, предлагана на потребителя по договора за кредит</w:t>
      </w:r>
      <w:r w:rsidRPr="000A1CD2">
        <w:rPr>
          <w:rFonts w:ascii="Times New Roman" w:eastAsia="Calibri" w:hAnsi="Times New Roman"/>
          <w:sz w:val="28"/>
          <w:szCs w:val="28"/>
        </w:rPr>
        <w:t xml:space="preserve">. </w:t>
      </w:r>
    </w:p>
    <w:p w:rsidR="00255CAA" w:rsidRDefault="00255CAA" w:rsidP="00255CAA">
      <w:pPr>
        <w:spacing w:line="240" w:lineRule="auto"/>
        <w:rPr>
          <w:rFonts w:ascii="Times New Roman" w:eastAsia="Calibri" w:hAnsi="Times New Roman"/>
          <w:sz w:val="26"/>
          <w:szCs w:val="26"/>
        </w:rPr>
      </w:pPr>
      <w:r>
        <w:rPr>
          <w:rFonts w:ascii="Times New Roman" w:eastAsia="Calibri" w:hAnsi="Times New Roman"/>
          <w:sz w:val="26"/>
          <w:szCs w:val="26"/>
        </w:rPr>
        <w:t xml:space="preserve">Смятам, че </w:t>
      </w:r>
      <w:r w:rsidRPr="005C1DE9">
        <w:rPr>
          <w:rFonts w:ascii="Times New Roman" w:eastAsia="Calibri" w:hAnsi="Times New Roman"/>
          <w:b/>
          <w:sz w:val="26"/>
          <w:szCs w:val="26"/>
        </w:rPr>
        <w:t>така разписана формулировката е твърде обща, което ще позволи субективни тълкувания от финансовите институции кои продукти са „във връзка“ с кредита и може да доведе до неоправдано увеличение на общите разходи за потребителите</w:t>
      </w:r>
      <w:r>
        <w:rPr>
          <w:rFonts w:ascii="Times New Roman" w:eastAsia="Calibri" w:hAnsi="Times New Roman"/>
          <w:sz w:val="26"/>
          <w:szCs w:val="26"/>
        </w:rPr>
        <w:t xml:space="preserve">. </w:t>
      </w:r>
    </w:p>
    <w:p w:rsidR="00255CAA" w:rsidRPr="00C34C97" w:rsidRDefault="00255CAA" w:rsidP="00255CAA">
      <w:pPr>
        <w:spacing w:line="240" w:lineRule="auto"/>
        <w:rPr>
          <w:rFonts w:ascii="Times New Roman" w:eastAsia="Calibri" w:hAnsi="Times New Roman"/>
          <w:b/>
          <w:sz w:val="26"/>
          <w:szCs w:val="26"/>
        </w:rPr>
      </w:pPr>
      <w:r>
        <w:rPr>
          <w:rFonts w:ascii="Times New Roman" w:eastAsia="Calibri" w:hAnsi="Times New Roman"/>
          <w:sz w:val="26"/>
          <w:szCs w:val="26"/>
        </w:rPr>
        <w:t xml:space="preserve">За да се гарантират правата на кредитополучателите предлагам </w:t>
      </w:r>
      <w:r w:rsidRPr="00C34C97">
        <w:rPr>
          <w:rFonts w:ascii="Times New Roman" w:eastAsia="Calibri" w:hAnsi="Times New Roman"/>
          <w:b/>
          <w:sz w:val="26"/>
          <w:szCs w:val="26"/>
        </w:rPr>
        <w:t>понятието „допълнителна услуга“ да се конкретизира.</w:t>
      </w:r>
    </w:p>
    <w:p w:rsidR="00255CAA" w:rsidRDefault="00255CAA" w:rsidP="00255CAA">
      <w:pPr>
        <w:spacing w:line="240" w:lineRule="auto"/>
        <w:rPr>
          <w:rFonts w:ascii="Times New Roman" w:eastAsia="Times New Roman" w:hAnsi="Times New Roman"/>
          <w:sz w:val="26"/>
          <w:szCs w:val="26"/>
        </w:rPr>
      </w:pPr>
    </w:p>
    <w:p w:rsidR="00255CAA" w:rsidRPr="00AB4F2C" w:rsidRDefault="00255CAA" w:rsidP="00255CAA">
      <w:pPr>
        <w:spacing w:line="240" w:lineRule="auto"/>
        <w:outlineLvl w:val="2"/>
        <w:rPr>
          <w:rFonts w:ascii="Times New Roman" w:eastAsia="Times New Roman" w:hAnsi="Times New Roman"/>
          <w:i/>
          <w:sz w:val="26"/>
          <w:szCs w:val="26"/>
        </w:rPr>
      </w:pPr>
      <w:r w:rsidRPr="00AB4F2C">
        <w:rPr>
          <w:rFonts w:ascii="Times New Roman" w:eastAsia="Times New Roman" w:hAnsi="Times New Roman"/>
          <w:bCs/>
          <w:i/>
          <w:sz w:val="26"/>
          <w:szCs w:val="26"/>
        </w:rPr>
        <w:t>Относно ч</w:t>
      </w:r>
      <w:r w:rsidRPr="00AB4F2C">
        <w:rPr>
          <w:rFonts w:ascii="Times New Roman" w:eastAsia="Times New Roman" w:hAnsi="Times New Roman"/>
          <w:i/>
          <w:sz w:val="26"/>
          <w:szCs w:val="26"/>
        </w:rPr>
        <w:t xml:space="preserve">л. 48, ал. 4 от Проекта </w:t>
      </w:r>
    </w:p>
    <w:p w:rsidR="00255CAA" w:rsidRDefault="00255CAA" w:rsidP="00255CAA">
      <w:pPr>
        <w:spacing w:line="240" w:lineRule="auto"/>
        <w:outlineLvl w:val="2"/>
        <w:rPr>
          <w:rFonts w:ascii="Times New Roman" w:eastAsia="Times New Roman" w:hAnsi="Times New Roman"/>
          <w:sz w:val="26"/>
          <w:szCs w:val="26"/>
        </w:rPr>
      </w:pPr>
      <w:r>
        <w:rPr>
          <w:rFonts w:ascii="Times New Roman" w:eastAsia="Times New Roman" w:hAnsi="Times New Roman"/>
          <w:sz w:val="26"/>
          <w:szCs w:val="26"/>
        </w:rPr>
        <w:t xml:space="preserve">Разпоредбата предвижда преди принудително изпълнение, </w:t>
      </w:r>
      <w:r w:rsidRPr="00774DF0">
        <w:rPr>
          <w:rFonts w:ascii="Times New Roman" w:eastAsia="Times New Roman" w:hAnsi="Times New Roman"/>
          <w:sz w:val="26"/>
          <w:szCs w:val="26"/>
        </w:rPr>
        <w:t xml:space="preserve">„когато е целесъобразно“, </w:t>
      </w:r>
      <w:r>
        <w:rPr>
          <w:rFonts w:ascii="Times New Roman" w:eastAsia="Times New Roman" w:hAnsi="Times New Roman"/>
          <w:sz w:val="26"/>
          <w:szCs w:val="26"/>
        </w:rPr>
        <w:t xml:space="preserve">кредиторите да прилагат </w:t>
      </w:r>
      <w:r w:rsidRPr="00774DF0">
        <w:rPr>
          <w:rFonts w:ascii="Times New Roman" w:eastAsia="Times New Roman" w:hAnsi="Times New Roman"/>
          <w:sz w:val="26"/>
          <w:szCs w:val="26"/>
        </w:rPr>
        <w:t xml:space="preserve">мерки за отсрочка. </w:t>
      </w:r>
    </w:p>
    <w:p w:rsidR="00255CAA" w:rsidRDefault="00255CAA" w:rsidP="00255CAA">
      <w:pPr>
        <w:spacing w:line="240" w:lineRule="auto"/>
        <w:outlineLvl w:val="2"/>
        <w:rPr>
          <w:rFonts w:ascii="Times New Roman" w:eastAsia="Times New Roman" w:hAnsi="Times New Roman"/>
          <w:sz w:val="26"/>
          <w:szCs w:val="26"/>
        </w:rPr>
      </w:pPr>
      <w:r>
        <w:rPr>
          <w:rFonts w:ascii="Times New Roman" w:eastAsia="Times New Roman" w:hAnsi="Times New Roman"/>
          <w:sz w:val="26"/>
          <w:szCs w:val="26"/>
        </w:rPr>
        <w:t xml:space="preserve">Така разписан, текстът отново дава възможност за субективна преценка на кредитора относно целесъобразността. </w:t>
      </w:r>
    </w:p>
    <w:p w:rsidR="00255CAA" w:rsidRDefault="00255CAA" w:rsidP="00255CAA">
      <w:pPr>
        <w:spacing w:line="240" w:lineRule="auto"/>
        <w:outlineLvl w:val="2"/>
        <w:rPr>
          <w:rFonts w:ascii="Times New Roman" w:eastAsia="Times New Roman" w:hAnsi="Times New Roman"/>
          <w:sz w:val="26"/>
          <w:szCs w:val="26"/>
        </w:rPr>
      </w:pPr>
      <w:r>
        <w:rPr>
          <w:rFonts w:ascii="Times New Roman" w:eastAsia="Times New Roman" w:hAnsi="Times New Roman"/>
          <w:sz w:val="26"/>
          <w:szCs w:val="26"/>
        </w:rPr>
        <w:t xml:space="preserve">Предлагам </w:t>
      </w:r>
      <w:r w:rsidRPr="00151856">
        <w:rPr>
          <w:rFonts w:ascii="Times New Roman" w:eastAsia="Times New Roman" w:hAnsi="Times New Roman"/>
          <w:b/>
          <w:sz w:val="26"/>
          <w:szCs w:val="26"/>
        </w:rPr>
        <w:t>да отпадне израз</w:t>
      </w:r>
      <w:r>
        <w:rPr>
          <w:rFonts w:ascii="Times New Roman" w:eastAsia="Times New Roman" w:hAnsi="Times New Roman"/>
          <w:b/>
          <w:sz w:val="26"/>
          <w:szCs w:val="26"/>
        </w:rPr>
        <w:t>ът</w:t>
      </w:r>
      <w:r w:rsidRPr="00151856">
        <w:rPr>
          <w:rFonts w:ascii="Times New Roman" w:eastAsia="Times New Roman" w:hAnsi="Times New Roman"/>
          <w:b/>
          <w:sz w:val="26"/>
          <w:szCs w:val="26"/>
        </w:rPr>
        <w:t xml:space="preserve"> „когато е целесъобразно</w:t>
      </w:r>
      <w:r>
        <w:rPr>
          <w:rFonts w:ascii="Times New Roman" w:eastAsia="Times New Roman" w:hAnsi="Times New Roman"/>
          <w:sz w:val="26"/>
          <w:szCs w:val="26"/>
        </w:rPr>
        <w:t>“, в противен случай разпоредбата ще остане само с пожелателен характер.</w:t>
      </w:r>
    </w:p>
    <w:p w:rsidR="00255CAA" w:rsidRDefault="00255CAA" w:rsidP="00255CAA">
      <w:pPr>
        <w:spacing w:line="240" w:lineRule="auto"/>
        <w:outlineLvl w:val="2"/>
        <w:rPr>
          <w:rFonts w:ascii="Times New Roman" w:eastAsia="Times New Roman" w:hAnsi="Times New Roman"/>
          <w:bCs/>
          <w:sz w:val="26"/>
          <w:szCs w:val="26"/>
        </w:rPr>
      </w:pPr>
    </w:p>
    <w:p w:rsidR="00255CAA" w:rsidRPr="00602879" w:rsidRDefault="00255CAA" w:rsidP="00255CAA">
      <w:pPr>
        <w:spacing w:line="240" w:lineRule="auto"/>
        <w:rPr>
          <w:rFonts w:ascii="Times New Roman" w:eastAsia="Times New Roman" w:hAnsi="Times New Roman"/>
          <w:bCs/>
          <w:i/>
          <w:sz w:val="26"/>
          <w:szCs w:val="26"/>
        </w:rPr>
      </w:pPr>
      <w:r w:rsidRPr="00602879">
        <w:rPr>
          <w:rFonts w:ascii="Times New Roman" w:eastAsia="Times New Roman" w:hAnsi="Times New Roman"/>
          <w:bCs/>
          <w:i/>
          <w:sz w:val="26"/>
          <w:szCs w:val="26"/>
        </w:rPr>
        <w:t>Относно § 1, т. 10</w:t>
      </w:r>
      <w:r>
        <w:rPr>
          <w:rFonts w:ascii="Times New Roman" w:eastAsia="Times New Roman" w:hAnsi="Times New Roman"/>
          <w:bCs/>
          <w:i/>
          <w:sz w:val="26"/>
          <w:szCs w:val="26"/>
        </w:rPr>
        <w:t>, б. „а“</w:t>
      </w:r>
      <w:r w:rsidRPr="00602879">
        <w:rPr>
          <w:rFonts w:ascii="Times New Roman" w:eastAsia="Times New Roman" w:hAnsi="Times New Roman"/>
          <w:bCs/>
          <w:i/>
          <w:sz w:val="26"/>
          <w:szCs w:val="26"/>
        </w:rPr>
        <w:t xml:space="preserve"> от Проекта</w:t>
      </w:r>
    </w:p>
    <w:p w:rsidR="00255CAA" w:rsidRDefault="00255CAA" w:rsidP="00255CAA">
      <w:pPr>
        <w:spacing w:line="240" w:lineRule="auto"/>
        <w:rPr>
          <w:rFonts w:ascii="Times New Roman" w:eastAsia="Times New Roman" w:hAnsi="Times New Roman"/>
          <w:sz w:val="26"/>
          <w:szCs w:val="26"/>
        </w:rPr>
      </w:pPr>
      <w:r>
        <w:rPr>
          <w:rFonts w:ascii="Times New Roman" w:eastAsia="Times New Roman" w:hAnsi="Times New Roman"/>
          <w:sz w:val="26"/>
          <w:szCs w:val="26"/>
        </w:rPr>
        <w:t xml:space="preserve">Разпоредбата препраща към несъществуваща ал. 2 на </w:t>
      </w:r>
      <w:r w:rsidRPr="00774DF0">
        <w:rPr>
          <w:rFonts w:ascii="Times New Roman" w:eastAsia="Times New Roman" w:hAnsi="Times New Roman"/>
          <w:sz w:val="26"/>
          <w:szCs w:val="26"/>
        </w:rPr>
        <w:t>чл. 1</w:t>
      </w:r>
    </w:p>
    <w:p w:rsidR="00255CAA" w:rsidRPr="001B237E" w:rsidRDefault="00255CAA" w:rsidP="00255CAA">
      <w:pPr>
        <w:spacing w:line="240" w:lineRule="auto"/>
        <w:rPr>
          <w:rFonts w:ascii="Times New Roman" w:eastAsia="Times New Roman" w:hAnsi="Times New Roman"/>
          <w:bCs/>
          <w:i/>
          <w:sz w:val="26"/>
          <w:szCs w:val="26"/>
        </w:rPr>
      </w:pPr>
    </w:p>
    <w:p w:rsidR="00255CAA" w:rsidRPr="001B237E" w:rsidRDefault="00255CAA" w:rsidP="00255CAA">
      <w:pPr>
        <w:spacing w:line="240" w:lineRule="auto"/>
        <w:rPr>
          <w:rFonts w:ascii="Times New Roman" w:eastAsia="Times New Roman" w:hAnsi="Times New Roman"/>
          <w:bCs/>
          <w:i/>
          <w:sz w:val="26"/>
          <w:szCs w:val="26"/>
        </w:rPr>
      </w:pPr>
      <w:r w:rsidRPr="001B237E">
        <w:rPr>
          <w:rFonts w:ascii="Times New Roman" w:eastAsia="Times New Roman" w:hAnsi="Times New Roman"/>
          <w:bCs/>
          <w:i/>
          <w:sz w:val="26"/>
          <w:szCs w:val="26"/>
        </w:rPr>
        <w:t>Относно § 5 и § 13 от Проекта</w:t>
      </w:r>
    </w:p>
    <w:p w:rsidR="00255CAA" w:rsidRDefault="00255CAA" w:rsidP="00255CAA">
      <w:pPr>
        <w:spacing w:line="240" w:lineRule="auto"/>
        <w:rPr>
          <w:rFonts w:ascii="Times New Roman" w:eastAsia="Times New Roman" w:hAnsi="Times New Roman"/>
          <w:bCs/>
          <w:sz w:val="26"/>
          <w:szCs w:val="26"/>
        </w:rPr>
      </w:pPr>
      <w:r>
        <w:rPr>
          <w:rFonts w:ascii="Times New Roman" w:eastAsia="Times New Roman" w:hAnsi="Times New Roman"/>
          <w:bCs/>
          <w:sz w:val="26"/>
          <w:szCs w:val="26"/>
        </w:rPr>
        <w:t>Съгласно § 5, разпоредбите на този закон не се прилагат за договори за потребителски кредит, сключени преди датата на влизането му в сила, с изключение на изрично посочени разпоредби.</w:t>
      </w:r>
    </w:p>
    <w:p w:rsidR="00255CAA" w:rsidRDefault="00255CAA" w:rsidP="00255CAA">
      <w:pPr>
        <w:spacing w:line="240" w:lineRule="auto"/>
        <w:rPr>
          <w:rFonts w:ascii="Times New Roman" w:eastAsia="Times New Roman" w:hAnsi="Times New Roman"/>
          <w:bCs/>
          <w:sz w:val="26"/>
          <w:szCs w:val="26"/>
        </w:rPr>
      </w:pPr>
      <w:r>
        <w:rPr>
          <w:rFonts w:ascii="Times New Roman" w:eastAsia="Times New Roman" w:hAnsi="Times New Roman"/>
          <w:bCs/>
          <w:sz w:val="26"/>
          <w:szCs w:val="26"/>
        </w:rPr>
        <w:t>В същото време § 13 предвижда, че законът влиза в сила от 20.11.2026 г. и се прилага за договори, сключени на и след тази дата.</w:t>
      </w:r>
    </w:p>
    <w:p w:rsidR="00255CAA" w:rsidRPr="00151856" w:rsidRDefault="00255CAA" w:rsidP="00255CAA">
      <w:pPr>
        <w:spacing w:line="240" w:lineRule="auto"/>
        <w:rPr>
          <w:rFonts w:ascii="Times New Roman" w:eastAsia="Times New Roman" w:hAnsi="Times New Roman"/>
          <w:b/>
          <w:bCs/>
          <w:sz w:val="26"/>
          <w:szCs w:val="26"/>
        </w:rPr>
      </w:pPr>
      <w:r>
        <w:rPr>
          <w:rFonts w:ascii="Times New Roman" w:eastAsia="Times New Roman" w:hAnsi="Times New Roman"/>
          <w:bCs/>
          <w:sz w:val="26"/>
          <w:szCs w:val="26"/>
        </w:rPr>
        <w:t xml:space="preserve">В този смисъл е необходимо </w:t>
      </w:r>
      <w:r w:rsidRPr="00151856">
        <w:rPr>
          <w:rFonts w:ascii="Times New Roman" w:eastAsia="Times New Roman" w:hAnsi="Times New Roman"/>
          <w:b/>
          <w:bCs/>
          <w:sz w:val="26"/>
          <w:szCs w:val="26"/>
        </w:rPr>
        <w:t xml:space="preserve">двата параграфа да </w:t>
      </w:r>
      <w:r>
        <w:rPr>
          <w:rFonts w:ascii="Times New Roman" w:eastAsia="Times New Roman" w:hAnsi="Times New Roman"/>
          <w:b/>
          <w:bCs/>
          <w:sz w:val="26"/>
          <w:szCs w:val="26"/>
        </w:rPr>
        <w:t>бъдат приведени в съответствие,</w:t>
      </w:r>
      <w:r w:rsidRPr="00151856">
        <w:rPr>
          <w:rFonts w:ascii="Times New Roman" w:eastAsia="Times New Roman" w:hAnsi="Times New Roman"/>
          <w:b/>
          <w:bCs/>
          <w:sz w:val="26"/>
          <w:szCs w:val="26"/>
        </w:rPr>
        <w:t xml:space="preserve"> във връзка с обратното действие.</w:t>
      </w:r>
    </w:p>
    <w:p w:rsidR="00255CAA" w:rsidRDefault="00255CAA" w:rsidP="00255CAA">
      <w:pPr>
        <w:spacing w:line="240" w:lineRule="auto"/>
        <w:outlineLvl w:val="1"/>
        <w:rPr>
          <w:rFonts w:ascii="Times New Roman" w:eastAsia="Times New Roman" w:hAnsi="Times New Roman"/>
          <w:bCs/>
          <w:sz w:val="26"/>
          <w:szCs w:val="26"/>
        </w:rPr>
      </w:pPr>
    </w:p>
    <w:p w:rsidR="00255CAA" w:rsidRDefault="00255CAA" w:rsidP="00255CAA">
      <w:pPr>
        <w:spacing w:line="240" w:lineRule="auto"/>
        <w:ind w:right="83"/>
        <w:rPr>
          <w:rFonts w:ascii="Times New Roman" w:eastAsia="Times New Roman" w:hAnsi="Times New Roman"/>
          <w:sz w:val="26"/>
          <w:szCs w:val="26"/>
        </w:rPr>
      </w:pPr>
    </w:p>
    <w:p w:rsidR="00255CAA" w:rsidRDefault="00255CAA" w:rsidP="00255CAA">
      <w:pPr>
        <w:spacing w:line="240" w:lineRule="auto"/>
        <w:ind w:right="83"/>
      </w:pPr>
      <w:r w:rsidRPr="0037751D">
        <w:rPr>
          <w:rFonts w:ascii="Times New Roman" w:eastAsia="Times New Roman" w:hAnsi="Times New Roman"/>
          <w:sz w:val="26"/>
          <w:szCs w:val="26"/>
        </w:rPr>
        <w:t xml:space="preserve">В заключение, изразявам увереност, че </w:t>
      </w:r>
      <w:r>
        <w:rPr>
          <w:rFonts w:ascii="Times New Roman" w:eastAsia="Times New Roman" w:hAnsi="Times New Roman"/>
          <w:sz w:val="26"/>
          <w:szCs w:val="26"/>
        </w:rPr>
        <w:t>при обсъждане и гласуване на законопроекта ще бъде съобразено настоящето становището.</w:t>
      </w:r>
    </w:p>
    <w:p w:rsidR="00C14690" w:rsidRDefault="00631526" w:rsidP="00C14690">
      <w:pPr>
        <w:spacing w:line="240" w:lineRule="auto"/>
        <w:rPr>
          <w:rFonts w:ascii="Times New Roman" w:hAnsi="Times New Roman"/>
          <w:b/>
          <w:sz w:val="22"/>
          <w:szCs w:val="22"/>
        </w:rPr>
      </w:pPr>
      <w:r>
        <w:rPr>
          <w:rFonts w:ascii="Times New Roman" w:hAnsi="Times New Roman"/>
          <w:sz w:val="26"/>
          <w:szCs w:val="26"/>
        </w:rPr>
        <w:tab/>
      </w:r>
      <w:r w:rsidR="00C14690" w:rsidRPr="009E3D30">
        <w:rPr>
          <w:rFonts w:ascii="Times New Roman" w:hAnsi="Times New Roman"/>
          <w:sz w:val="26"/>
          <w:szCs w:val="26"/>
        </w:rPr>
        <w:t>С уважение,</w:t>
      </w:r>
      <w:r w:rsidR="00C14690">
        <w:rPr>
          <w:rFonts w:ascii="Times New Roman" w:hAnsi="Times New Roman"/>
          <w:sz w:val="26"/>
          <w:szCs w:val="26"/>
        </w:rPr>
        <w:tab/>
      </w:r>
      <w:r w:rsidR="00C14690">
        <w:rPr>
          <w:rFonts w:ascii="Times New Roman" w:hAnsi="Times New Roman"/>
          <w:sz w:val="26"/>
          <w:szCs w:val="26"/>
        </w:rPr>
        <w:tab/>
      </w:r>
      <w:r w:rsidR="00C14690">
        <w:rPr>
          <w:rFonts w:ascii="Times New Roman" w:hAnsi="Times New Roman"/>
          <w:sz w:val="26"/>
          <w:szCs w:val="26"/>
        </w:rPr>
        <w:tab/>
      </w:r>
      <w:r w:rsidR="00C14690">
        <w:rPr>
          <w:rFonts w:ascii="Times New Roman" w:hAnsi="Times New Roman"/>
          <w:sz w:val="26"/>
          <w:szCs w:val="26"/>
        </w:rPr>
        <w:tab/>
      </w:r>
      <w:r w:rsidR="00C14690">
        <w:rPr>
          <w:rFonts w:ascii="Times New Roman" w:hAnsi="Times New Roman"/>
          <w:sz w:val="26"/>
          <w:szCs w:val="26"/>
        </w:rPr>
        <w:tab/>
      </w:r>
      <w:r w:rsidR="006F3A7A">
        <w:rPr>
          <w:rFonts w:ascii="Times New Roman" w:hAnsi="Times New Roman"/>
          <w:sz w:val="26"/>
          <w:szCs w:val="26"/>
        </w:rPr>
        <w:pict>
          <v:shape id="_x0000_i1026" type="#_x0000_t75" alt="Microsoft Office Signature Line..." style="width:192pt;height:96pt">
            <v:imagedata r:id="rId9" o:title=""/>
            <o:lock v:ext="edit" ungrouping="t" rotation="t" cropping="t" verticies="t" text="t" grouping="t"/>
            <o:signatureline v:ext="edit" id="{865F6E8A-207E-4715-9497-6994506908FF}" provid="{00000000-0000-0000-0000-000000000000}" o:suggestedsigner="ОМБУДСМАН НА " o:suggestedsigner2="РЕПУБЛИКА БЪЛГАРИЯ" issignatureline="t"/>
          </v:shape>
        </w:pict>
      </w:r>
    </w:p>
    <w:p w:rsidR="00C14690" w:rsidRPr="00C74424" w:rsidRDefault="00C14690" w:rsidP="00C14690">
      <w:pPr>
        <w:keepNext/>
        <w:spacing w:line="240" w:lineRule="auto"/>
        <w:ind w:left="4248" w:firstLine="708"/>
        <w:jc w:val="left"/>
        <w:rPr>
          <w:rFonts w:ascii="Times New Roman" w:hAnsi="Times New Roman"/>
          <w:b/>
        </w:rPr>
      </w:pPr>
      <w:r w:rsidRPr="00C74424">
        <w:rPr>
          <w:rFonts w:ascii="Times New Roman" w:hAnsi="Times New Roman"/>
          <w:b/>
        </w:rPr>
        <w:t>ВЕЛИСЛАВА ДЕЛЧЕВА</w:t>
      </w:r>
    </w:p>
    <w:p w:rsidR="00C14690" w:rsidRPr="00C74424" w:rsidRDefault="00C14690" w:rsidP="00C14690">
      <w:pPr>
        <w:keepNext/>
        <w:spacing w:line="240" w:lineRule="auto"/>
        <w:ind w:left="4248" w:firstLine="708"/>
        <w:jc w:val="left"/>
        <w:rPr>
          <w:rFonts w:ascii="Times New Roman" w:hAnsi="Times New Roman"/>
          <w:b/>
        </w:rPr>
      </w:pPr>
      <w:r w:rsidRPr="00C74424">
        <w:rPr>
          <w:rFonts w:ascii="Times New Roman" w:hAnsi="Times New Roman"/>
          <w:b/>
        </w:rPr>
        <w:t xml:space="preserve">ОМБУДСМАН НА </w:t>
      </w:r>
    </w:p>
    <w:p w:rsidR="00C14690" w:rsidRDefault="00C14690" w:rsidP="00C14690">
      <w:pPr>
        <w:spacing w:line="240" w:lineRule="auto"/>
        <w:ind w:left="4248" w:firstLine="708"/>
        <w:rPr>
          <w:rFonts w:ascii="Times New Roman" w:hAnsi="Times New Roman"/>
          <w:sz w:val="26"/>
          <w:szCs w:val="26"/>
        </w:rPr>
      </w:pPr>
      <w:r w:rsidRPr="00C74424">
        <w:rPr>
          <w:rFonts w:ascii="Times New Roman" w:hAnsi="Times New Roman"/>
          <w:b/>
        </w:rPr>
        <w:t>РЕПУБЛИКА БЪЛГАРИЯ</w:t>
      </w:r>
      <w:r>
        <w:rPr>
          <w:rFonts w:ascii="Times New Roman" w:hAnsi="Times New Roman"/>
          <w:sz w:val="26"/>
          <w:szCs w:val="26"/>
        </w:rPr>
        <w:t xml:space="preserve">   </w:t>
      </w:r>
    </w:p>
    <w:p w:rsidR="004F6CC3" w:rsidRPr="00FB5DDA" w:rsidRDefault="004F6CC3" w:rsidP="00C14690">
      <w:pPr>
        <w:pStyle w:val="ToComplainant"/>
        <w:tabs>
          <w:tab w:val="left" w:pos="-142"/>
        </w:tabs>
        <w:spacing w:line="240" w:lineRule="auto"/>
        <w:ind w:left="0"/>
        <w:jc w:val="both"/>
      </w:pPr>
    </w:p>
    <w:sectPr w:rsidR="004F6CC3" w:rsidRPr="00FB5DDA" w:rsidSect="001B7513">
      <w:footerReference w:type="default" r:id="rId10"/>
      <w:headerReference w:type="first" r:id="rId11"/>
      <w:footerReference w:type="first" r:id="rId12"/>
      <w:type w:val="continuous"/>
      <w:pgSz w:w="11906" w:h="16838" w:code="9"/>
      <w:pgMar w:top="899" w:right="1021" w:bottom="1134" w:left="130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330E" w:rsidRDefault="00F3330E">
      <w:r>
        <w:separator/>
      </w:r>
    </w:p>
  </w:endnote>
  <w:endnote w:type="continuationSeparator" w:id="0">
    <w:p w:rsidR="00F3330E" w:rsidRDefault="00F33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F7B" w:rsidRPr="00220725" w:rsidRDefault="00385F7B" w:rsidP="00355E99">
    <w:pPr>
      <w:pStyle w:val="Footer"/>
      <w:pBdr>
        <w:top w:val="single" w:sz="4" w:space="1" w:color="auto"/>
      </w:pBdr>
      <w:jc w:val="center"/>
      <w:rPr>
        <w:rFonts w:ascii="Palatino Linotype" w:hAnsi="Palatino Linotype"/>
        <w:b/>
        <w:sz w:val="16"/>
        <w:szCs w:val="16"/>
      </w:rPr>
    </w:pPr>
    <w:r>
      <w:rPr>
        <w:rFonts w:ascii="Palatino Linotype" w:hAnsi="Palatino Linotype"/>
        <w:b/>
        <w:sz w:val="16"/>
        <w:szCs w:val="16"/>
      </w:rPr>
      <w:t>София  1</w:t>
    </w:r>
    <w:r w:rsidRPr="005E448E">
      <w:rPr>
        <w:rFonts w:ascii="Palatino Linotype" w:hAnsi="Palatino Linotype"/>
        <w:b/>
        <w:sz w:val="16"/>
        <w:szCs w:val="16"/>
        <w:lang w:val="ru-RU"/>
      </w:rPr>
      <w:t>202</w:t>
    </w:r>
    <w:r>
      <w:rPr>
        <w:rFonts w:ascii="Palatino Linotype" w:hAnsi="Palatino Linotype"/>
        <w:b/>
        <w:sz w:val="16"/>
        <w:szCs w:val="16"/>
      </w:rPr>
      <w:t>,  ул. „Джордж</w:t>
    </w:r>
    <w:r w:rsidRPr="005E448E">
      <w:rPr>
        <w:rFonts w:ascii="Palatino Linotype" w:hAnsi="Palatino Linotype"/>
        <w:b/>
        <w:sz w:val="16"/>
        <w:szCs w:val="16"/>
      </w:rPr>
      <w:t xml:space="preserve"> </w:t>
    </w:r>
    <w:r>
      <w:rPr>
        <w:rFonts w:ascii="Palatino Linotype" w:hAnsi="Palatino Linotype"/>
        <w:b/>
        <w:sz w:val="16"/>
        <w:szCs w:val="16"/>
      </w:rPr>
      <w:t xml:space="preserve"> Вашингтон” </w:t>
    </w:r>
    <w:r w:rsidRPr="005E448E">
      <w:rPr>
        <w:rFonts w:ascii="Palatino Linotype" w:hAnsi="Palatino Linotype"/>
        <w:b/>
        <w:sz w:val="16"/>
        <w:szCs w:val="16"/>
      </w:rPr>
      <w:t xml:space="preserve"> </w:t>
    </w:r>
    <w:r>
      <w:rPr>
        <w:rFonts w:ascii="Palatino Linotype" w:hAnsi="Palatino Linotype"/>
        <w:b/>
        <w:sz w:val="16"/>
        <w:szCs w:val="16"/>
      </w:rPr>
      <w:t xml:space="preserve">№ </w:t>
    </w:r>
    <w:r w:rsidRPr="005E448E">
      <w:rPr>
        <w:rFonts w:ascii="Palatino Linotype" w:hAnsi="Palatino Linotype"/>
        <w:b/>
        <w:sz w:val="16"/>
        <w:szCs w:val="16"/>
      </w:rPr>
      <w:t xml:space="preserve"> </w:t>
    </w:r>
    <w:r>
      <w:rPr>
        <w:rFonts w:ascii="Palatino Linotype" w:hAnsi="Palatino Linotype"/>
        <w:b/>
        <w:sz w:val="16"/>
        <w:szCs w:val="16"/>
      </w:rPr>
      <w:t xml:space="preserve">22; </w:t>
    </w:r>
    <w:r w:rsidRPr="005E448E">
      <w:rPr>
        <w:rFonts w:ascii="Palatino Linotype" w:hAnsi="Palatino Linotype"/>
        <w:b/>
        <w:sz w:val="16"/>
        <w:szCs w:val="16"/>
      </w:rPr>
      <w:t xml:space="preserve"> </w:t>
    </w:r>
    <w:r>
      <w:rPr>
        <w:rFonts w:ascii="Palatino Linotype" w:hAnsi="Palatino Linotype"/>
        <w:b/>
        <w:sz w:val="16"/>
        <w:szCs w:val="16"/>
      </w:rPr>
      <w:t>тел.:</w:t>
    </w:r>
    <w:r w:rsidRPr="00220725">
      <w:rPr>
        <w:rFonts w:ascii="Palatino Linotype" w:hAnsi="Palatino Linotype"/>
        <w:b/>
        <w:sz w:val="16"/>
        <w:szCs w:val="16"/>
      </w:rPr>
      <w:t xml:space="preserve"> </w:t>
    </w:r>
    <w:r w:rsidRPr="005E448E">
      <w:rPr>
        <w:rFonts w:ascii="Palatino Linotype" w:hAnsi="Palatino Linotype"/>
        <w:b/>
        <w:sz w:val="16"/>
        <w:szCs w:val="16"/>
      </w:rPr>
      <w:t xml:space="preserve"> </w:t>
    </w:r>
    <w:r w:rsidRPr="00220725">
      <w:rPr>
        <w:rFonts w:ascii="Palatino Linotype" w:hAnsi="Palatino Linotype"/>
        <w:b/>
        <w:sz w:val="16"/>
        <w:szCs w:val="16"/>
      </w:rPr>
      <w:t>02/</w:t>
    </w:r>
    <w:r>
      <w:rPr>
        <w:rFonts w:ascii="Palatino Linotype" w:hAnsi="Palatino Linotype"/>
        <w:b/>
        <w:sz w:val="16"/>
        <w:szCs w:val="16"/>
      </w:rPr>
      <w:t xml:space="preserve">980 95 10; </w:t>
    </w:r>
    <w:r w:rsidRPr="005E448E">
      <w:rPr>
        <w:rFonts w:ascii="Palatino Linotype" w:hAnsi="Palatino Linotype"/>
        <w:b/>
        <w:sz w:val="16"/>
        <w:szCs w:val="16"/>
      </w:rPr>
      <w:t xml:space="preserve"> </w:t>
    </w:r>
    <w:r w:rsidRPr="00220725">
      <w:rPr>
        <w:rFonts w:ascii="Palatino Linotype" w:hAnsi="Palatino Linotype"/>
        <w:b/>
        <w:sz w:val="16"/>
        <w:szCs w:val="16"/>
      </w:rPr>
      <w:t>02/</w:t>
    </w:r>
    <w:r>
      <w:rPr>
        <w:rFonts w:ascii="Palatino Linotype" w:hAnsi="Palatino Linotype"/>
        <w:b/>
        <w:sz w:val="16"/>
        <w:szCs w:val="16"/>
      </w:rPr>
      <w:t xml:space="preserve">810 69 55; </w:t>
    </w:r>
    <w:r w:rsidRPr="005E448E">
      <w:rPr>
        <w:rFonts w:ascii="Palatino Linotype" w:hAnsi="Palatino Linotype"/>
        <w:b/>
        <w:sz w:val="16"/>
        <w:szCs w:val="16"/>
      </w:rPr>
      <w:t xml:space="preserve">  </w:t>
    </w:r>
    <w:r>
      <w:rPr>
        <w:rFonts w:ascii="Palatino Linotype" w:hAnsi="Palatino Linotype"/>
        <w:b/>
        <w:sz w:val="16"/>
        <w:szCs w:val="16"/>
        <w:lang w:val="en-US"/>
      </w:rPr>
      <w:t>e</w:t>
    </w:r>
    <w:r w:rsidRPr="00220725">
      <w:rPr>
        <w:rFonts w:ascii="Palatino Linotype" w:hAnsi="Palatino Linotype"/>
        <w:b/>
        <w:sz w:val="16"/>
        <w:szCs w:val="16"/>
      </w:rPr>
      <w:t>-</w:t>
    </w:r>
    <w:r>
      <w:rPr>
        <w:rFonts w:ascii="Palatino Linotype" w:hAnsi="Palatino Linotype"/>
        <w:b/>
        <w:sz w:val="16"/>
        <w:szCs w:val="16"/>
        <w:lang w:val="en-US"/>
      </w:rPr>
      <w:t>mail</w:t>
    </w:r>
    <w:r w:rsidRPr="00220725">
      <w:rPr>
        <w:rFonts w:ascii="Palatino Linotype" w:hAnsi="Palatino Linotype"/>
        <w:b/>
        <w:sz w:val="16"/>
        <w:szCs w:val="16"/>
      </w:rPr>
      <w:t>:</w:t>
    </w:r>
    <w:r w:rsidRPr="005E448E">
      <w:rPr>
        <w:rFonts w:ascii="Palatino Linotype" w:hAnsi="Palatino Linotype"/>
        <w:b/>
        <w:sz w:val="16"/>
        <w:szCs w:val="16"/>
      </w:rPr>
      <w:t xml:space="preserve"> </w:t>
    </w:r>
    <w:r w:rsidRPr="00220725">
      <w:rPr>
        <w:rFonts w:ascii="Palatino Linotype" w:hAnsi="Palatino Linotype"/>
        <w:b/>
        <w:sz w:val="16"/>
        <w:szCs w:val="16"/>
      </w:rPr>
      <w:t xml:space="preserve"> </w:t>
    </w:r>
    <w:smartTag w:uri="urn:schemas-microsoft-com:office:smarttags" w:element="PersonName">
      <w:r>
        <w:rPr>
          <w:rFonts w:ascii="Palatino Linotype" w:hAnsi="Palatino Linotype"/>
          <w:b/>
          <w:sz w:val="16"/>
          <w:szCs w:val="16"/>
          <w:lang w:val="en-US"/>
        </w:rPr>
        <w:t>priemna</w:t>
      </w:r>
      <w:r w:rsidRPr="005E448E">
        <w:rPr>
          <w:rFonts w:ascii="Palatino Linotype" w:hAnsi="Palatino Linotype"/>
          <w:b/>
          <w:sz w:val="16"/>
          <w:szCs w:val="16"/>
        </w:rPr>
        <w:t>@</w:t>
      </w:r>
      <w:r>
        <w:rPr>
          <w:rFonts w:ascii="Palatino Linotype" w:hAnsi="Palatino Linotype"/>
          <w:b/>
          <w:sz w:val="16"/>
          <w:szCs w:val="16"/>
          <w:lang w:val="en-US"/>
        </w:rPr>
        <w:t>ombudsman</w:t>
      </w:r>
      <w:r w:rsidRPr="005E448E">
        <w:rPr>
          <w:rFonts w:ascii="Palatino Linotype" w:hAnsi="Palatino Linotype"/>
          <w:b/>
          <w:sz w:val="16"/>
          <w:szCs w:val="16"/>
        </w:rPr>
        <w:t>.</w:t>
      </w:r>
      <w:r>
        <w:rPr>
          <w:rFonts w:ascii="Palatino Linotype" w:hAnsi="Palatino Linotype"/>
          <w:b/>
          <w:sz w:val="16"/>
          <w:szCs w:val="16"/>
          <w:lang w:val="en-US"/>
        </w:rPr>
        <w:t>bg</w:t>
      </w:r>
    </w:smartTag>
  </w:p>
  <w:p w:rsidR="00385F7B" w:rsidRPr="0010329E" w:rsidRDefault="00385F7B" w:rsidP="00355E99">
    <w:pPr>
      <w:tabs>
        <w:tab w:val="center" w:pos="4536"/>
        <w:tab w:val="right" w:pos="9072"/>
      </w:tabs>
      <w:ind w:left="-180" w:right="-139" w:firstLine="0"/>
      <w:jc w:val="right"/>
      <w:rPr>
        <w:rFonts w:ascii="Times New Roman" w:hAnsi="Times New Roman"/>
        <w:szCs w:val="20"/>
      </w:rPr>
    </w:pPr>
    <w:r w:rsidRPr="0010329E">
      <w:rPr>
        <w:rFonts w:ascii="Palatino Linotype" w:hAnsi="Palatino Linotype"/>
        <w:i/>
        <w:sz w:val="16"/>
      </w:rPr>
      <w:fldChar w:fldCharType="begin"/>
    </w:r>
    <w:r w:rsidRPr="0010329E">
      <w:rPr>
        <w:rFonts w:ascii="Palatino Linotype" w:hAnsi="Palatino Linotype"/>
        <w:i/>
        <w:sz w:val="16"/>
      </w:rPr>
      <w:instrText xml:space="preserve"> PAGE </w:instrText>
    </w:r>
    <w:r w:rsidRPr="0010329E">
      <w:rPr>
        <w:rFonts w:ascii="Palatino Linotype" w:hAnsi="Palatino Linotype"/>
        <w:i/>
        <w:sz w:val="16"/>
      </w:rPr>
      <w:fldChar w:fldCharType="separate"/>
    </w:r>
    <w:r w:rsidR="007F5976">
      <w:rPr>
        <w:rFonts w:ascii="Palatino Linotype" w:hAnsi="Palatino Linotype"/>
        <w:i/>
        <w:noProof/>
        <w:sz w:val="16"/>
      </w:rPr>
      <w:t>4</w:t>
    </w:r>
    <w:r w:rsidRPr="0010329E">
      <w:rPr>
        <w:rFonts w:ascii="Palatino Linotype" w:hAnsi="Palatino Linotype"/>
        <w:i/>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F7B" w:rsidRPr="00355E99" w:rsidRDefault="00385F7B" w:rsidP="00355E99">
    <w:pPr>
      <w:pStyle w:val="Footer"/>
      <w:pBdr>
        <w:top w:val="single" w:sz="4" w:space="1" w:color="auto"/>
      </w:pBdr>
      <w:spacing w:line="240" w:lineRule="auto"/>
      <w:jc w:val="center"/>
      <w:rPr>
        <w:rFonts w:ascii="Palatino Linotype" w:hAnsi="Palatino Linotype"/>
        <w:b/>
        <w:sz w:val="16"/>
        <w:szCs w:val="16"/>
      </w:rPr>
    </w:pPr>
    <w:r>
      <w:rPr>
        <w:rFonts w:ascii="Palatino Linotype" w:hAnsi="Palatino Linotype"/>
        <w:b/>
        <w:sz w:val="16"/>
        <w:szCs w:val="16"/>
      </w:rPr>
      <w:t>София  1</w:t>
    </w:r>
    <w:r w:rsidRPr="005E448E">
      <w:rPr>
        <w:rFonts w:ascii="Palatino Linotype" w:hAnsi="Palatino Linotype"/>
        <w:b/>
        <w:sz w:val="16"/>
        <w:szCs w:val="16"/>
        <w:lang w:val="ru-RU"/>
      </w:rPr>
      <w:t>202</w:t>
    </w:r>
    <w:r>
      <w:rPr>
        <w:rFonts w:ascii="Palatino Linotype" w:hAnsi="Palatino Linotype"/>
        <w:b/>
        <w:sz w:val="16"/>
        <w:szCs w:val="16"/>
      </w:rPr>
      <w:t>,  ул. „Джордж</w:t>
    </w:r>
    <w:r w:rsidRPr="005E448E">
      <w:rPr>
        <w:rFonts w:ascii="Palatino Linotype" w:hAnsi="Palatino Linotype"/>
        <w:b/>
        <w:sz w:val="16"/>
        <w:szCs w:val="16"/>
      </w:rPr>
      <w:t xml:space="preserve"> </w:t>
    </w:r>
    <w:r>
      <w:rPr>
        <w:rFonts w:ascii="Palatino Linotype" w:hAnsi="Palatino Linotype"/>
        <w:b/>
        <w:sz w:val="16"/>
        <w:szCs w:val="16"/>
      </w:rPr>
      <w:t xml:space="preserve"> Вашингтон” </w:t>
    </w:r>
    <w:r w:rsidRPr="005E448E">
      <w:rPr>
        <w:rFonts w:ascii="Palatino Linotype" w:hAnsi="Palatino Linotype"/>
        <w:b/>
        <w:sz w:val="16"/>
        <w:szCs w:val="16"/>
      </w:rPr>
      <w:t xml:space="preserve"> </w:t>
    </w:r>
    <w:r>
      <w:rPr>
        <w:rFonts w:ascii="Palatino Linotype" w:hAnsi="Palatino Linotype"/>
        <w:b/>
        <w:sz w:val="16"/>
        <w:szCs w:val="16"/>
      </w:rPr>
      <w:t xml:space="preserve">№ </w:t>
    </w:r>
    <w:r w:rsidRPr="005E448E">
      <w:rPr>
        <w:rFonts w:ascii="Palatino Linotype" w:hAnsi="Palatino Linotype"/>
        <w:b/>
        <w:sz w:val="16"/>
        <w:szCs w:val="16"/>
      </w:rPr>
      <w:t xml:space="preserve"> </w:t>
    </w:r>
    <w:r>
      <w:rPr>
        <w:rFonts w:ascii="Palatino Linotype" w:hAnsi="Palatino Linotype"/>
        <w:b/>
        <w:sz w:val="16"/>
        <w:szCs w:val="16"/>
      </w:rPr>
      <w:t xml:space="preserve">22; </w:t>
    </w:r>
    <w:r w:rsidRPr="005E448E">
      <w:rPr>
        <w:rFonts w:ascii="Palatino Linotype" w:hAnsi="Palatino Linotype"/>
        <w:b/>
        <w:sz w:val="16"/>
        <w:szCs w:val="16"/>
      </w:rPr>
      <w:t xml:space="preserve"> </w:t>
    </w:r>
    <w:r>
      <w:rPr>
        <w:rFonts w:ascii="Palatino Linotype" w:hAnsi="Palatino Linotype"/>
        <w:b/>
        <w:sz w:val="16"/>
        <w:szCs w:val="16"/>
      </w:rPr>
      <w:t>тел.:</w:t>
    </w:r>
    <w:r w:rsidRPr="00220725">
      <w:rPr>
        <w:rFonts w:ascii="Palatino Linotype" w:hAnsi="Palatino Linotype"/>
        <w:b/>
        <w:sz w:val="16"/>
        <w:szCs w:val="16"/>
      </w:rPr>
      <w:t xml:space="preserve"> </w:t>
    </w:r>
    <w:r w:rsidRPr="005E448E">
      <w:rPr>
        <w:rFonts w:ascii="Palatino Linotype" w:hAnsi="Palatino Linotype"/>
        <w:b/>
        <w:sz w:val="16"/>
        <w:szCs w:val="16"/>
      </w:rPr>
      <w:t xml:space="preserve"> </w:t>
    </w:r>
    <w:r w:rsidRPr="00220725">
      <w:rPr>
        <w:rFonts w:ascii="Palatino Linotype" w:hAnsi="Palatino Linotype"/>
        <w:b/>
        <w:sz w:val="16"/>
        <w:szCs w:val="16"/>
      </w:rPr>
      <w:t>02/</w:t>
    </w:r>
    <w:r>
      <w:rPr>
        <w:rFonts w:ascii="Palatino Linotype" w:hAnsi="Palatino Linotype"/>
        <w:b/>
        <w:sz w:val="16"/>
        <w:szCs w:val="16"/>
      </w:rPr>
      <w:t xml:space="preserve">980 95 10; </w:t>
    </w:r>
    <w:r w:rsidRPr="005E448E">
      <w:rPr>
        <w:rFonts w:ascii="Palatino Linotype" w:hAnsi="Palatino Linotype"/>
        <w:b/>
        <w:sz w:val="16"/>
        <w:szCs w:val="16"/>
      </w:rPr>
      <w:t xml:space="preserve"> </w:t>
    </w:r>
    <w:r w:rsidRPr="00220725">
      <w:rPr>
        <w:rFonts w:ascii="Palatino Linotype" w:hAnsi="Palatino Linotype"/>
        <w:b/>
        <w:sz w:val="16"/>
        <w:szCs w:val="16"/>
      </w:rPr>
      <w:t>02/</w:t>
    </w:r>
    <w:r>
      <w:rPr>
        <w:rFonts w:ascii="Palatino Linotype" w:hAnsi="Palatino Linotype"/>
        <w:b/>
        <w:sz w:val="16"/>
        <w:szCs w:val="16"/>
      </w:rPr>
      <w:t xml:space="preserve">810 69 55; </w:t>
    </w:r>
    <w:r w:rsidRPr="005E448E">
      <w:rPr>
        <w:rFonts w:ascii="Palatino Linotype" w:hAnsi="Palatino Linotype"/>
        <w:b/>
        <w:sz w:val="16"/>
        <w:szCs w:val="16"/>
      </w:rPr>
      <w:t xml:space="preserve">  </w:t>
    </w:r>
    <w:r>
      <w:rPr>
        <w:rFonts w:ascii="Palatino Linotype" w:hAnsi="Palatino Linotype"/>
        <w:b/>
        <w:sz w:val="16"/>
        <w:szCs w:val="16"/>
        <w:lang w:val="en-US"/>
      </w:rPr>
      <w:t>e</w:t>
    </w:r>
    <w:r w:rsidRPr="00220725">
      <w:rPr>
        <w:rFonts w:ascii="Palatino Linotype" w:hAnsi="Palatino Linotype"/>
        <w:b/>
        <w:sz w:val="16"/>
        <w:szCs w:val="16"/>
      </w:rPr>
      <w:t>-</w:t>
    </w:r>
    <w:r>
      <w:rPr>
        <w:rFonts w:ascii="Palatino Linotype" w:hAnsi="Palatino Linotype"/>
        <w:b/>
        <w:sz w:val="16"/>
        <w:szCs w:val="16"/>
        <w:lang w:val="en-US"/>
      </w:rPr>
      <w:t>mail</w:t>
    </w:r>
    <w:r w:rsidRPr="00220725">
      <w:rPr>
        <w:rFonts w:ascii="Palatino Linotype" w:hAnsi="Palatino Linotype"/>
        <w:b/>
        <w:sz w:val="16"/>
        <w:szCs w:val="16"/>
      </w:rPr>
      <w:t>:</w:t>
    </w:r>
    <w:r w:rsidRPr="005E448E">
      <w:rPr>
        <w:rFonts w:ascii="Palatino Linotype" w:hAnsi="Palatino Linotype"/>
        <w:b/>
        <w:sz w:val="16"/>
        <w:szCs w:val="16"/>
      </w:rPr>
      <w:t xml:space="preserve"> </w:t>
    </w:r>
    <w:r w:rsidRPr="00220725">
      <w:rPr>
        <w:rFonts w:ascii="Palatino Linotype" w:hAnsi="Palatino Linotype"/>
        <w:b/>
        <w:sz w:val="16"/>
        <w:szCs w:val="16"/>
      </w:rPr>
      <w:t xml:space="preserve"> </w:t>
    </w:r>
    <w:smartTag w:uri="urn:schemas-microsoft-com:office:smarttags" w:element="PersonName">
      <w:r>
        <w:rPr>
          <w:rFonts w:ascii="Palatino Linotype" w:hAnsi="Palatino Linotype"/>
          <w:b/>
          <w:sz w:val="16"/>
          <w:szCs w:val="16"/>
          <w:lang w:val="en-US"/>
        </w:rPr>
        <w:t>priemna</w:t>
      </w:r>
      <w:r w:rsidRPr="005E448E">
        <w:rPr>
          <w:rFonts w:ascii="Palatino Linotype" w:hAnsi="Palatino Linotype"/>
          <w:b/>
          <w:sz w:val="16"/>
          <w:szCs w:val="16"/>
        </w:rPr>
        <w:t>@</w:t>
      </w:r>
      <w:r>
        <w:rPr>
          <w:rFonts w:ascii="Palatino Linotype" w:hAnsi="Palatino Linotype"/>
          <w:b/>
          <w:sz w:val="16"/>
          <w:szCs w:val="16"/>
          <w:lang w:val="en-US"/>
        </w:rPr>
        <w:t>ombudsman</w:t>
      </w:r>
      <w:r w:rsidRPr="005E448E">
        <w:rPr>
          <w:rFonts w:ascii="Palatino Linotype" w:hAnsi="Palatino Linotype"/>
          <w:b/>
          <w:sz w:val="16"/>
          <w:szCs w:val="16"/>
        </w:rPr>
        <w:t>.</w:t>
      </w:r>
      <w:r>
        <w:rPr>
          <w:rFonts w:ascii="Palatino Linotype" w:hAnsi="Palatino Linotype"/>
          <w:b/>
          <w:sz w:val="16"/>
          <w:szCs w:val="16"/>
          <w:lang w:val="en-US"/>
        </w:rPr>
        <w:t>bg</w:t>
      </w:r>
    </w:smartTag>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330E" w:rsidRDefault="00F3330E">
      <w:r>
        <w:separator/>
      </w:r>
    </w:p>
  </w:footnote>
  <w:footnote w:type="continuationSeparator" w:id="0">
    <w:p w:rsidR="00F3330E" w:rsidRDefault="00F33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F7B" w:rsidRPr="0035671C" w:rsidRDefault="00385F7B" w:rsidP="00355E99">
    <w:pPr>
      <w:pStyle w:val="Header"/>
      <w:ind w:firstLine="0"/>
      <w:jc w:val="center"/>
      <w:rPr>
        <w:szCs w:val="28"/>
      </w:rPr>
    </w:pPr>
    <w:r>
      <w:rPr>
        <w:noProof/>
      </w:rPr>
      <w:drawing>
        <wp:inline distT="0" distB="0" distL="0" distR="0" wp14:anchorId="4050CEC5" wp14:editId="77193999">
          <wp:extent cx="5067300" cy="619125"/>
          <wp:effectExtent l="0" t="0" r="0" b="9525"/>
          <wp:docPr id="2" name="Picture 2" descr="Logo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Ombudsm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7300" cy="619125"/>
                  </a:xfrm>
                  <a:prstGeom prst="rect">
                    <a:avLst/>
                  </a:prstGeom>
                  <a:noFill/>
                  <a:ln>
                    <a:noFill/>
                  </a:ln>
                </pic:spPr>
              </pic:pic>
            </a:graphicData>
          </a:graphic>
        </wp:inline>
      </w:drawing>
    </w:r>
  </w:p>
  <w:p w:rsidR="00385F7B" w:rsidRDefault="00385F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45877"/>
    <w:multiLevelType w:val="multilevel"/>
    <w:tmpl w:val="352C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C7E80"/>
    <w:multiLevelType w:val="multilevel"/>
    <w:tmpl w:val="81AC22A8"/>
    <w:lvl w:ilvl="0">
      <w:start w:val="1"/>
      <w:numFmt w:val="decimal"/>
      <w:lvlText w:val="%1."/>
      <w:lvlJc w:val="left"/>
      <w:pPr>
        <w:tabs>
          <w:tab w:val="num" w:pos="644"/>
        </w:tabs>
        <w:ind w:left="644" w:hanging="360"/>
      </w:p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 w15:restartNumberingAfterBreak="0">
    <w:nsid w:val="1A0E4386"/>
    <w:multiLevelType w:val="multilevel"/>
    <w:tmpl w:val="6608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14133"/>
    <w:multiLevelType w:val="multilevel"/>
    <w:tmpl w:val="E7B0EB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50C6848"/>
    <w:multiLevelType w:val="multilevel"/>
    <w:tmpl w:val="A0DC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660A0"/>
    <w:multiLevelType w:val="hybridMultilevel"/>
    <w:tmpl w:val="082A7AA8"/>
    <w:lvl w:ilvl="0" w:tplc="67BAE3A0">
      <w:start w:val="1"/>
      <w:numFmt w:val="decimal"/>
      <w:lvlText w:val="%1)"/>
      <w:lvlJc w:val="left"/>
      <w:pPr>
        <w:ind w:left="899" w:hanging="360"/>
      </w:pPr>
      <w:rPr>
        <w:rFonts w:hint="default"/>
        <w:b/>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6" w15:restartNumberingAfterBreak="0">
    <w:nsid w:val="304868C0"/>
    <w:multiLevelType w:val="multilevel"/>
    <w:tmpl w:val="BB58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60171A"/>
    <w:multiLevelType w:val="hybridMultilevel"/>
    <w:tmpl w:val="F556777E"/>
    <w:lvl w:ilvl="0" w:tplc="0980CE5A">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F670FF7"/>
    <w:multiLevelType w:val="multilevel"/>
    <w:tmpl w:val="3E083BEE"/>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9" w15:restartNumberingAfterBreak="0">
    <w:nsid w:val="51685AD3"/>
    <w:multiLevelType w:val="multilevel"/>
    <w:tmpl w:val="3A30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215C3"/>
    <w:multiLevelType w:val="multilevel"/>
    <w:tmpl w:val="3AEA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D14ABA"/>
    <w:multiLevelType w:val="multilevel"/>
    <w:tmpl w:val="1374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662699"/>
    <w:multiLevelType w:val="multilevel"/>
    <w:tmpl w:val="F126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F0746F"/>
    <w:multiLevelType w:val="multilevel"/>
    <w:tmpl w:val="2C1C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6314D8"/>
    <w:multiLevelType w:val="multilevel"/>
    <w:tmpl w:val="99AE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CA6AB0"/>
    <w:multiLevelType w:val="multilevel"/>
    <w:tmpl w:val="5262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0F0B82"/>
    <w:multiLevelType w:val="multilevel"/>
    <w:tmpl w:val="3EA4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1B197C"/>
    <w:multiLevelType w:val="multilevel"/>
    <w:tmpl w:val="DC78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474E7C"/>
    <w:multiLevelType w:val="multilevel"/>
    <w:tmpl w:val="4E5C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A215EA"/>
    <w:multiLevelType w:val="multilevel"/>
    <w:tmpl w:val="244E1E42"/>
    <w:lvl w:ilvl="0">
      <w:start w:val="1"/>
      <w:numFmt w:val="decimal"/>
      <w:pStyle w:val="Heading1"/>
      <w:lvlText w:val="%1."/>
      <w:lvlJc w:val="left"/>
      <w:pPr>
        <w:tabs>
          <w:tab w:val="num" w:pos="0"/>
        </w:tabs>
        <w:ind w:left="567" w:hanging="567"/>
      </w:pPr>
      <w:rPr>
        <w:rFonts w:hint="default"/>
      </w:rPr>
    </w:lvl>
    <w:lvl w:ilvl="1">
      <w:start w:val="1"/>
      <w:numFmt w:val="decimal"/>
      <w:pStyle w:val="Heading2"/>
      <w:lvlText w:val="%1.%2."/>
      <w:lvlJc w:val="left"/>
      <w:pPr>
        <w:tabs>
          <w:tab w:val="num" w:pos="2552"/>
        </w:tabs>
        <w:ind w:left="3686" w:hanging="850"/>
      </w:pPr>
      <w:rPr>
        <w:rFonts w:hint="default"/>
      </w:rPr>
    </w:lvl>
    <w:lvl w:ilvl="2">
      <w:start w:val="1"/>
      <w:numFmt w:val="decimal"/>
      <w:pStyle w:val="Heading3"/>
      <w:lvlText w:val="%1.%2.%3."/>
      <w:lvlJc w:val="left"/>
      <w:pPr>
        <w:tabs>
          <w:tab w:val="num" w:pos="0"/>
        </w:tabs>
        <w:ind w:left="1701" w:hanging="1134"/>
      </w:pPr>
      <w:rPr>
        <w:rFonts w:hint="default"/>
      </w:rPr>
    </w:lvl>
    <w:lvl w:ilvl="3">
      <w:start w:val="1"/>
      <w:numFmt w:val="decimal"/>
      <w:pStyle w:val="Heading4"/>
      <w:lvlText w:val="%1.%2.%3.%4."/>
      <w:lvlJc w:val="left"/>
      <w:pPr>
        <w:tabs>
          <w:tab w:val="num" w:pos="0"/>
        </w:tabs>
        <w:ind w:left="2268" w:hanging="1417"/>
      </w:pPr>
      <w:rPr>
        <w:rFonts w:hint="default"/>
      </w:rPr>
    </w:lvl>
    <w:lvl w:ilvl="4">
      <w:start w:val="1"/>
      <w:numFmt w:val="decimal"/>
      <w:pStyle w:val="Heading5"/>
      <w:lvlText w:val="%1.%2.%3.%4.%5."/>
      <w:lvlJc w:val="left"/>
      <w:pPr>
        <w:tabs>
          <w:tab w:val="num" w:pos="486"/>
        </w:tabs>
        <w:ind w:left="3605" w:hanging="1985"/>
      </w:pPr>
      <w:rPr>
        <w:rFonts w:hint="default"/>
      </w:rPr>
    </w:lvl>
    <w:lvl w:ilvl="5">
      <w:start w:val="1"/>
      <w:numFmt w:val="decimal"/>
      <w:lvlRestart w:val="0"/>
      <w:pStyle w:val="Heading6"/>
      <w:lvlText w:val="%1.%2.%3.%4.%5.%6."/>
      <w:lvlJc w:val="left"/>
      <w:pPr>
        <w:tabs>
          <w:tab w:val="num" w:pos="-31680"/>
        </w:tabs>
        <w:ind w:left="3402" w:hanging="1984"/>
      </w:pPr>
      <w:rPr>
        <w:rFonts w:hint="default"/>
        <w:b/>
        <w:i w:val="0"/>
      </w:rPr>
    </w:lvl>
    <w:lvl w:ilvl="6">
      <w:start w:val="1"/>
      <w:numFmt w:val="decimal"/>
      <w:pStyle w:val="Heading7"/>
      <w:lvlText w:val="%1.%2.%3.%4.%5.%6.%7."/>
      <w:lvlJc w:val="left"/>
      <w:pPr>
        <w:tabs>
          <w:tab w:val="num" w:pos="0"/>
        </w:tabs>
        <w:ind w:left="3969" w:hanging="2268"/>
      </w:pPr>
      <w:rPr>
        <w:rFonts w:hint="default"/>
        <w:b/>
        <w:i w:val="0"/>
      </w:rPr>
    </w:lvl>
    <w:lvl w:ilvl="7">
      <w:start w:val="1"/>
      <w:numFmt w:val="decimal"/>
      <w:pStyle w:val="Heading8"/>
      <w:lvlText w:val="%1.%2.%3.%4.%5.%6.%7.%8."/>
      <w:lvlJc w:val="left"/>
      <w:pPr>
        <w:tabs>
          <w:tab w:val="num" w:pos="3237"/>
        </w:tabs>
        <w:ind w:left="4253" w:hanging="2268"/>
      </w:pPr>
      <w:rPr>
        <w:rFonts w:hint="default"/>
      </w:rPr>
    </w:lvl>
    <w:lvl w:ilvl="8">
      <w:start w:val="1"/>
      <w:numFmt w:val="decimal"/>
      <w:pStyle w:val="Heading9"/>
      <w:lvlText w:val="%1.%2.%3.%4.%5.%6.%7.%8.%9."/>
      <w:lvlJc w:val="left"/>
      <w:pPr>
        <w:tabs>
          <w:tab w:val="num" w:pos="3957"/>
        </w:tabs>
        <w:ind w:left="4820" w:hanging="2552"/>
      </w:pPr>
      <w:rPr>
        <w:rFonts w:hint="default"/>
        <w:b/>
      </w:rPr>
    </w:lvl>
  </w:abstractNum>
  <w:abstractNum w:abstractNumId="20" w15:restartNumberingAfterBreak="0">
    <w:nsid w:val="7EA66ED0"/>
    <w:multiLevelType w:val="multilevel"/>
    <w:tmpl w:val="069E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4"/>
  </w:num>
  <w:num w:numId="3">
    <w:abstractNumId w:val="2"/>
  </w:num>
  <w:num w:numId="4">
    <w:abstractNumId w:val="8"/>
  </w:num>
  <w:num w:numId="5">
    <w:abstractNumId w:val="9"/>
  </w:num>
  <w:num w:numId="6">
    <w:abstractNumId w:val="17"/>
  </w:num>
  <w:num w:numId="7">
    <w:abstractNumId w:val="0"/>
  </w:num>
  <w:num w:numId="8">
    <w:abstractNumId w:val="1"/>
  </w:num>
  <w:num w:numId="9">
    <w:abstractNumId w:val="20"/>
  </w:num>
  <w:num w:numId="10">
    <w:abstractNumId w:val="3"/>
  </w:num>
  <w:num w:numId="11">
    <w:abstractNumId w:val="12"/>
  </w:num>
  <w:num w:numId="12">
    <w:abstractNumId w:val="16"/>
  </w:num>
  <w:num w:numId="13">
    <w:abstractNumId w:val="18"/>
  </w:num>
  <w:num w:numId="14">
    <w:abstractNumId w:val="14"/>
  </w:num>
  <w:num w:numId="15">
    <w:abstractNumId w:val="15"/>
  </w:num>
  <w:num w:numId="16">
    <w:abstractNumId w:val="11"/>
  </w:num>
  <w:num w:numId="17">
    <w:abstractNumId w:val="6"/>
  </w:num>
  <w:num w:numId="18">
    <w:abstractNumId w:val="13"/>
  </w:num>
  <w:num w:numId="19">
    <w:abstractNumId w:val="10"/>
  </w:num>
  <w:num w:numId="20">
    <w:abstractNumId w:val="7"/>
  </w:num>
  <w:num w:numId="21">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206"/>
    <w:rsid w:val="0000003C"/>
    <w:rsid w:val="000001CF"/>
    <w:rsid w:val="000009FB"/>
    <w:rsid w:val="00000A8F"/>
    <w:rsid w:val="00000E01"/>
    <w:rsid w:val="00002E7F"/>
    <w:rsid w:val="000033DD"/>
    <w:rsid w:val="000040F0"/>
    <w:rsid w:val="000045F7"/>
    <w:rsid w:val="00005992"/>
    <w:rsid w:val="00005C18"/>
    <w:rsid w:val="00005F38"/>
    <w:rsid w:val="00006004"/>
    <w:rsid w:val="000070E3"/>
    <w:rsid w:val="000071BD"/>
    <w:rsid w:val="00007DED"/>
    <w:rsid w:val="00007E4F"/>
    <w:rsid w:val="00011EAB"/>
    <w:rsid w:val="000125E7"/>
    <w:rsid w:val="00012CB7"/>
    <w:rsid w:val="00013927"/>
    <w:rsid w:val="00014F81"/>
    <w:rsid w:val="0001595C"/>
    <w:rsid w:val="00015F82"/>
    <w:rsid w:val="0001643F"/>
    <w:rsid w:val="00016B9B"/>
    <w:rsid w:val="00017F27"/>
    <w:rsid w:val="00017F67"/>
    <w:rsid w:val="00021063"/>
    <w:rsid w:val="00022110"/>
    <w:rsid w:val="0002259C"/>
    <w:rsid w:val="0002356B"/>
    <w:rsid w:val="000238CD"/>
    <w:rsid w:val="00023DDF"/>
    <w:rsid w:val="00025025"/>
    <w:rsid w:val="0002518C"/>
    <w:rsid w:val="0002567D"/>
    <w:rsid w:val="000273D1"/>
    <w:rsid w:val="00027DEB"/>
    <w:rsid w:val="00030D3A"/>
    <w:rsid w:val="0003153C"/>
    <w:rsid w:val="00033602"/>
    <w:rsid w:val="000343C8"/>
    <w:rsid w:val="00035A82"/>
    <w:rsid w:val="00036232"/>
    <w:rsid w:val="00036DF8"/>
    <w:rsid w:val="00037189"/>
    <w:rsid w:val="000378C7"/>
    <w:rsid w:val="0004067B"/>
    <w:rsid w:val="00040CCF"/>
    <w:rsid w:val="00040FCB"/>
    <w:rsid w:val="00041B1B"/>
    <w:rsid w:val="0004244A"/>
    <w:rsid w:val="00042E35"/>
    <w:rsid w:val="000434EB"/>
    <w:rsid w:val="0004442F"/>
    <w:rsid w:val="0004612E"/>
    <w:rsid w:val="000472D6"/>
    <w:rsid w:val="000476C0"/>
    <w:rsid w:val="00047B70"/>
    <w:rsid w:val="00047DA8"/>
    <w:rsid w:val="000500A5"/>
    <w:rsid w:val="000514C2"/>
    <w:rsid w:val="00053C07"/>
    <w:rsid w:val="00053F2D"/>
    <w:rsid w:val="00055C4A"/>
    <w:rsid w:val="00055DE5"/>
    <w:rsid w:val="00055DE6"/>
    <w:rsid w:val="0005625A"/>
    <w:rsid w:val="00056E10"/>
    <w:rsid w:val="00060EED"/>
    <w:rsid w:val="00060F27"/>
    <w:rsid w:val="000613EF"/>
    <w:rsid w:val="0006205F"/>
    <w:rsid w:val="00063BD8"/>
    <w:rsid w:val="00064F9D"/>
    <w:rsid w:val="0006573C"/>
    <w:rsid w:val="0006577D"/>
    <w:rsid w:val="0006682A"/>
    <w:rsid w:val="000703A6"/>
    <w:rsid w:val="00070557"/>
    <w:rsid w:val="00071C76"/>
    <w:rsid w:val="00072239"/>
    <w:rsid w:val="00072302"/>
    <w:rsid w:val="00072438"/>
    <w:rsid w:val="00072689"/>
    <w:rsid w:val="00072761"/>
    <w:rsid w:val="000760EB"/>
    <w:rsid w:val="000766C9"/>
    <w:rsid w:val="000776D0"/>
    <w:rsid w:val="000778A4"/>
    <w:rsid w:val="000810FB"/>
    <w:rsid w:val="000814FA"/>
    <w:rsid w:val="00082737"/>
    <w:rsid w:val="000836E7"/>
    <w:rsid w:val="0008478C"/>
    <w:rsid w:val="0008501E"/>
    <w:rsid w:val="00087828"/>
    <w:rsid w:val="00087D13"/>
    <w:rsid w:val="00090B82"/>
    <w:rsid w:val="000920EB"/>
    <w:rsid w:val="00093C59"/>
    <w:rsid w:val="00094874"/>
    <w:rsid w:val="00094B3E"/>
    <w:rsid w:val="00094EAE"/>
    <w:rsid w:val="00095ED2"/>
    <w:rsid w:val="00096F34"/>
    <w:rsid w:val="000A0946"/>
    <w:rsid w:val="000A225C"/>
    <w:rsid w:val="000A2AD7"/>
    <w:rsid w:val="000A2F22"/>
    <w:rsid w:val="000A46D3"/>
    <w:rsid w:val="000A5FA1"/>
    <w:rsid w:val="000A6B21"/>
    <w:rsid w:val="000A6E74"/>
    <w:rsid w:val="000B03FE"/>
    <w:rsid w:val="000B19C6"/>
    <w:rsid w:val="000B2B37"/>
    <w:rsid w:val="000B2E9A"/>
    <w:rsid w:val="000B2EA6"/>
    <w:rsid w:val="000B321A"/>
    <w:rsid w:val="000B463E"/>
    <w:rsid w:val="000B4681"/>
    <w:rsid w:val="000B5187"/>
    <w:rsid w:val="000B54F7"/>
    <w:rsid w:val="000B5B61"/>
    <w:rsid w:val="000B5BBB"/>
    <w:rsid w:val="000B6642"/>
    <w:rsid w:val="000B687D"/>
    <w:rsid w:val="000B7426"/>
    <w:rsid w:val="000C1328"/>
    <w:rsid w:val="000C3E82"/>
    <w:rsid w:val="000C3F6B"/>
    <w:rsid w:val="000C53AB"/>
    <w:rsid w:val="000C686B"/>
    <w:rsid w:val="000C703B"/>
    <w:rsid w:val="000C7F7D"/>
    <w:rsid w:val="000D0465"/>
    <w:rsid w:val="000D0DBD"/>
    <w:rsid w:val="000D0DF0"/>
    <w:rsid w:val="000D2564"/>
    <w:rsid w:val="000D2702"/>
    <w:rsid w:val="000D4769"/>
    <w:rsid w:val="000D4FCE"/>
    <w:rsid w:val="000D57A0"/>
    <w:rsid w:val="000E01B0"/>
    <w:rsid w:val="000E082C"/>
    <w:rsid w:val="000E1B0B"/>
    <w:rsid w:val="000E56A3"/>
    <w:rsid w:val="000E584B"/>
    <w:rsid w:val="000E6C33"/>
    <w:rsid w:val="000F0D8D"/>
    <w:rsid w:val="000F160A"/>
    <w:rsid w:val="000F24A3"/>
    <w:rsid w:val="000F2C46"/>
    <w:rsid w:val="000F2FE2"/>
    <w:rsid w:val="000F4277"/>
    <w:rsid w:val="000F4E1E"/>
    <w:rsid w:val="000F5615"/>
    <w:rsid w:val="000F5ACD"/>
    <w:rsid w:val="000F6154"/>
    <w:rsid w:val="00100109"/>
    <w:rsid w:val="00100790"/>
    <w:rsid w:val="00101B4B"/>
    <w:rsid w:val="001020C6"/>
    <w:rsid w:val="00102635"/>
    <w:rsid w:val="001027CC"/>
    <w:rsid w:val="00102DFA"/>
    <w:rsid w:val="00102F3C"/>
    <w:rsid w:val="0010329E"/>
    <w:rsid w:val="00103A14"/>
    <w:rsid w:val="00103F04"/>
    <w:rsid w:val="00105C27"/>
    <w:rsid w:val="00110A57"/>
    <w:rsid w:val="00110E78"/>
    <w:rsid w:val="001134F1"/>
    <w:rsid w:val="001145D4"/>
    <w:rsid w:val="00114822"/>
    <w:rsid w:val="00114A19"/>
    <w:rsid w:val="0011588D"/>
    <w:rsid w:val="0011639F"/>
    <w:rsid w:val="00116BCF"/>
    <w:rsid w:val="00117635"/>
    <w:rsid w:val="001179CB"/>
    <w:rsid w:val="00121B56"/>
    <w:rsid w:val="001231B1"/>
    <w:rsid w:val="00123779"/>
    <w:rsid w:val="00123845"/>
    <w:rsid w:val="00123E75"/>
    <w:rsid w:val="00124EC6"/>
    <w:rsid w:val="0012796A"/>
    <w:rsid w:val="00127BB1"/>
    <w:rsid w:val="00127F09"/>
    <w:rsid w:val="0013000B"/>
    <w:rsid w:val="0013107C"/>
    <w:rsid w:val="00131411"/>
    <w:rsid w:val="00132542"/>
    <w:rsid w:val="0013332C"/>
    <w:rsid w:val="00133725"/>
    <w:rsid w:val="00134212"/>
    <w:rsid w:val="00134450"/>
    <w:rsid w:val="00135B9D"/>
    <w:rsid w:val="00135D6B"/>
    <w:rsid w:val="00137108"/>
    <w:rsid w:val="00137941"/>
    <w:rsid w:val="00137E08"/>
    <w:rsid w:val="0014116C"/>
    <w:rsid w:val="001415FE"/>
    <w:rsid w:val="00141A64"/>
    <w:rsid w:val="001423C1"/>
    <w:rsid w:val="00142895"/>
    <w:rsid w:val="001432B8"/>
    <w:rsid w:val="00143318"/>
    <w:rsid w:val="001435C8"/>
    <w:rsid w:val="0014364B"/>
    <w:rsid w:val="00144473"/>
    <w:rsid w:val="001446E4"/>
    <w:rsid w:val="00144816"/>
    <w:rsid w:val="00145F53"/>
    <w:rsid w:val="00146183"/>
    <w:rsid w:val="00146F63"/>
    <w:rsid w:val="001504ED"/>
    <w:rsid w:val="001513AD"/>
    <w:rsid w:val="00151856"/>
    <w:rsid w:val="00151F02"/>
    <w:rsid w:val="00152582"/>
    <w:rsid w:val="00153E3C"/>
    <w:rsid w:val="00153F94"/>
    <w:rsid w:val="00155382"/>
    <w:rsid w:val="00156190"/>
    <w:rsid w:val="0015630B"/>
    <w:rsid w:val="00156432"/>
    <w:rsid w:val="00156E08"/>
    <w:rsid w:val="0015787D"/>
    <w:rsid w:val="00157FAB"/>
    <w:rsid w:val="0016020B"/>
    <w:rsid w:val="0016027D"/>
    <w:rsid w:val="001622FD"/>
    <w:rsid w:val="001624C5"/>
    <w:rsid w:val="00162BF4"/>
    <w:rsid w:val="00163BAC"/>
    <w:rsid w:val="00163CBD"/>
    <w:rsid w:val="001645A7"/>
    <w:rsid w:val="00164D22"/>
    <w:rsid w:val="00166185"/>
    <w:rsid w:val="00166497"/>
    <w:rsid w:val="00166A96"/>
    <w:rsid w:val="0016712D"/>
    <w:rsid w:val="001673AE"/>
    <w:rsid w:val="00171478"/>
    <w:rsid w:val="001723C5"/>
    <w:rsid w:val="00172E73"/>
    <w:rsid w:val="0017309E"/>
    <w:rsid w:val="001740FA"/>
    <w:rsid w:val="001744E2"/>
    <w:rsid w:val="001746B6"/>
    <w:rsid w:val="001754E0"/>
    <w:rsid w:val="00175550"/>
    <w:rsid w:val="001755F7"/>
    <w:rsid w:val="0017584B"/>
    <w:rsid w:val="00177349"/>
    <w:rsid w:val="00177BDF"/>
    <w:rsid w:val="001806A2"/>
    <w:rsid w:val="001807C0"/>
    <w:rsid w:val="001833D2"/>
    <w:rsid w:val="00184896"/>
    <w:rsid w:val="00184FD3"/>
    <w:rsid w:val="00185015"/>
    <w:rsid w:val="00186514"/>
    <w:rsid w:val="001872DF"/>
    <w:rsid w:val="00187955"/>
    <w:rsid w:val="001903E0"/>
    <w:rsid w:val="00190DE1"/>
    <w:rsid w:val="001928D4"/>
    <w:rsid w:val="00193824"/>
    <w:rsid w:val="00193BF7"/>
    <w:rsid w:val="001944C9"/>
    <w:rsid w:val="001948CB"/>
    <w:rsid w:val="001949E0"/>
    <w:rsid w:val="00195BD1"/>
    <w:rsid w:val="0019664D"/>
    <w:rsid w:val="0019782D"/>
    <w:rsid w:val="001A088A"/>
    <w:rsid w:val="001A125B"/>
    <w:rsid w:val="001A18F4"/>
    <w:rsid w:val="001A4E48"/>
    <w:rsid w:val="001A5764"/>
    <w:rsid w:val="001A5E47"/>
    <w:rsid w:val="001A6148"/>
    <w:rsid w:val="001A67DB"/>
    <w:rsid w:val="001A6A3F"/>
    <w:rsid w:val="001A6F74"/>
    <w:rsid w:val="001A72EE"/>
    <w:rsid w:val="001A754C"/>
    <w:rsid w:val="001A79C4"/>
    <w:rsid w:val="001B0391"/>
    <w:rsid w:val="001B07CD"/>
    <w:rsid w:val="001B0C3E"/>
    <w:rsid w:val="001B208B"/>
    <w:rsid w:val="001B237E"/>
    <w:rsid w:val="001B28D0"/>
    <w:rsid w:val="001B3769"/>
    <w:rsid w:val="001B5D74"/>
    <w:rsid w:val="001B72AF"/>
    <w:rsid w:val="001B7513"/>
    <w:rsid w:val="001B780F"/>
    <w:rsid w:val="001B7A50"/>
    <w:rsid w:val="001C15A9"/>
    <w:rsid w:val="001C1CE6"/>
    <w:rsid w:val="001C22F9"/>
    <w:rsid w:val="001C47E1"/>
    <w:rsid w:val="001C58DC"/>
    <w:rsid w:val="001C5A07"/>
    <w:rsid w:val="001C5B29"/>
    <w:rsid w:val="001C6705"/>
    <w:rsid w:val="001C6798"/>
    <w:rsid w:val="001C733D"/>
    <w:rsid w:val="001C7DB3"/>
    <w:rsid w:val="001D0554"/>
    <w:rsid w:val="001D1E57"/>
    <w:rsid w:val="001D3468"/>
    <w:rsid w:val="001D359B"/>
    <w:rsid w:val="001D424E"/>
    <w:rsid w:val="001D4E37"/>
    <w:rsid w:val="001D5149"/>
    <w:rsid w:val="001D5977"/>
    <w:rsid w:val="001D6460"/>
    <w:rsid w:val="001D72DE"/>
    <w:rsid w:val="001D7ED7"/>
    <w:rsid w:val="001E0A8A"/>
    <w:rsid w:val="001E21D7"/>
    <w:rsid w:val="001E246C"/>
    <w:rsid w:val="001E2F33"/>
    <w:rsid w:val="001E2FE9"/>
    <w:rsid w:val="001E320E"/>
    <w:rsid w:val="001E59FE"/>
    <w:rsid w:val="001E6675"/>
    <w:rsid w:val="001E74B7"/>
    <w:rsid w:val="001E767C"/>
    <w:rsid w:val="001E79B5"/>
    <w:rsid w:val="001E7FB1"/>
    <w:rsid w:val="001F1ED8"/>
    <w:rsid w:val="001F3020"/>
    <w:rsid w:val="001F318D"/>
    <w:rsid w:val="001F3EAC"/>
    <w:rsid w:val="001F4569"/>
    <w:rsid w:val="001F4D9F"/>
    <w:rsid w:val="0020015C"/>
    <w:rsid w:val="0020023B"/>
    <w:rsid w:val="002002A8"/>
    <w:rsid w:val="002009D7"/>
    <w:rsid w:val="00200B4E"/>
    <w:rsid w:val="00200DDB"/>
    <w:rsid w:val="00202664"/>
    <w:rsid w:val="00202837"/>
    <w:rsid w:val="00203DDB"/>
    <w:rsid w:val="00204482"/>
    <w:rsid w:val="00204498"/>
    <w:rsid w:val="002053F9"/>
    <w:rsid w:val="0020578C"/>
    <w:rsid w:val="00206BBA"/>
    <w:rsid w:val="00207C84"/>
    <w:rsid w:val="00210265"/>
    <w:rsid w:val="002118CB"/>
    <w:rsid w:val="00211EC1"/>
    <w:rsid w:val="0021282E"/>
    <w:rsid w:val="00216292"/>
    <w:rsid w:val="00217F63"/>
    <w:rsid w:val="00220865"/>
    <w:rsid w:val="00220A7D"/>
    <w:rsid w:val="00220FEF"/>
    <w:rsid w:val="00221EB6"/>
    <w:rsid w:val="00223082"/>
    <w:rsid w:val="0022347F"/>
    <w:rsid w:val="0022507E"/>
    <w:rsid w:val="002257BD"/>
    <w:rsid w:val="002258F2"/>
    <w:rsid w:val="00226263"/>
    <w:rsid w:val="002263CE"/>
    <w:rsid w:val="00226CDF"/>
    <w:rsid w:val="00227116"/>
    <w:rsid w:val="00227629"/>
    <w:rsid w:val="002302F7"/>
    <w:rsid w:val="0023076F"/>
    <w:rsid w:val="00230DC4"/>
    <w:rsid w:val="002318C3"/>
    <w:rsid w:val="002335DC"/>
    <w:rsid w:val="00234251"/>
    <w:rsid w:val="0023440F"/>
    <w:rsid w:val="002346F4"/>
    <w:rsid w:val="00235A9D"/>
    <w:rsid w:val="00235C2E"/>
    <w:rsid w:val="002371FB"/>
    <w:rsid w:val="0023756A"/>
    <w:rsid w:val="00240883"/>
    <w:rsid w:val="00240CFA"/>
    <w:rsid w:val="00240DEB"/>
    <w:rsid w:val="00241615"/>
    <w:rsid w:val="002424DB"/>
    <w:rsid w:val="002426C0"/>
    <w:rsid w:val="00244B07"/>
    <w:rsid w:val="0025134D"/>
    <w:rsid w:val="00251DA9"/>
    <w:rsid w:val="0025490C"/>
    <w:rsid w:val="00254967"/>
    <w:rsid w:val="00254C6D"/>
    <w:rsid w:val="002556F0"/>
    <w:rsid w:val="00255CAA"/>
    <w:rsid w:val="00256672"/>
    <w:rsid w:val="002575D5"/>
    <w:rsid w:val="00260CE7"/>
    <w:rsid w:val="0026181D"/>
    <w:rsid w:val="002623A5"/>
    <w:rsid w:val="002643CE"/>
    <w:rsid w:val="00264435"/>
    <w:rsid w:val="00265814"/>
    <w:rsid w:val="002667D3"/>
    <w:rsid w:val="002669AF"/>
    <w:rsid w:val="0027058D"/>
    <w:rsid w:val="00271106"/>
    <w:rsid w:val="002716AA"/>
    <w:rsid w:val="00271BC1"/>
    <w:rsid w:val="0027212B"/>
    <w:rsid w:val="0027231E"/>
    <w:rsid w:val="00272FCA"/>
    <w:rsid w:val="002738D1"/>
    <w:rsid w:val="00273AEC"/>
    <w:rsid w:val="00274679"/>
    <w:rsid w:val="00274BCF"/>
    <w:rsid w:val="00275105"/>
    <w:rsid w:val="00276377"/>
    <w:rsid w:val="002766E6"/>
    <w:rsid w:val="00276903"/>
    <w:rsid w:val="0027692B"/>
    <w:rsid w:val="002772C8"/>
    <w:rsid w:val="00277AB8"/>
    <w:rsid w:val="00277CE4"/>
    <w:rsid w:val="0028037F"/>
    <w:rsid w:val="0028163B"/>
    <w:rsid w:val="00281E8A"/>
    <w:rsid w:val="00283CEF"/>
    <w:rsid w:val="00283FCE"/>
    <w:rsid w:val="00284F82"/>
    <w:rsid w:val="00284F9E"/>
    <w:rsid w:val="002859BC"/>
    <w:rsid w:val="00286A9C"/>
    <w:rsid w:val="00287D75"/>
    <w:rsid w:val="00291FCC"/>
    <w:rsid w:val="00293715"/>
    <w:rsid w:val="002942EB"/>
    <w:rsid w:val="0029538C"/>
    <w:rsid w:val="00296F61"/>
    <w:rsid w:val="0029707A"/>
    <w:rsid w:val="002A0D2E"/>
    <w:rsid w:val="002A5BF3"/>
    <w:rsid w:val="002A5DE6"/>
    <w:rsid w:val="002A7A73"/>
    <w:rsid w:val="002B02CE"/>
    <w:rsid w:val="002B1100"/>
    <w:rsid w:val="002B1CD0"/>
    <w:rsid w:val="002B2A15"/>
    <w:rsid w:val="002B2AF9"/>
    <w:rsid w:val="002B30EE"/>
    <w:rsid w:val="002B3D49"/>
    <w:rsid w:val="002B6BB3"/>
    <w:rsid w:val="002B7975"/>
    <w:rsid w:val="002B7E33"/>
    <w:rsid w:val="002C1B48"/>
    <w:rsid w:val="002C1CA6"/>
    <w:rsid w:val="002C2903"/>
    <w:rsid w:val="002C2925"/>
    <w:rsid w:val="002C2D15"/>
    <w:rsid w:val="002C31E1"/>
    <w:rsid w:val="002C49BF"/>
    <w:rsid w:val="002C6698"/>
    <w:rsid w:val="002C6EA7"/>
    <w:rsid w:val="002C6F64"/>
    <w:rsid w:val="002C7214"/>
    <w:rsid w:val="002D0268"/>
    <w:rsid w:val="002D1625"/>
    <w:rsid w:val="002D32DD"/>
    <w:rsid w:val="002D3843"/>
    <w:rsid w:val="002D4270"/>
    <w:rsid w:val="002D6701"/>
    <w:rsid w:val="002D7254"/>
    <w:rsid w:val="002D76F8"/>
    <w:rsid w:val="002E0B88"/>
    <w:rsid w:val="002E1257"/>
    <w:rsid w:val="002E147F"/>
    <w:rsid w:val="002E1677"/>
    <w:rsid w:val="002E2165"/>
    <w:rsid w:val="002E2E21"/>
    <w:rsid w:val="002E3EFD"/>
    <w:rsid w:val="002E5042"/>
    <w:rsid w:val="002E52A5"/>
    <w:rsid w:val="002E6A0A"/>
    <w:rsid w:val="002E6CDD"/>
    <w:rsid w:val="002E7199"/>
    <w:rsid w:val="002F0986"/>
    <w:rsid w:val="002F0E0A"/>
    <w:rsid w:val="002F18E1"/>
    <w:rsid w:val="002F2937"/>
    <w:rsid w:val="002F38FF"/>
    <w:rsid w:val="002F44CE"/>
    <w:rsid w:val="002F46F7"/>
    <w:rsid w:val="002F6A11"/>
    <w:rsid w:val="002F6D0C"/>
    <w:rsid w:val="002F6E89"/>
    <w:rsid w:val="00301043"/>
    <w:rsid w:val="00302D03"/>
    <w:rsid w:val="00302DF6"/>
    <w:rsid w:val="003033AB"/>
    <w:rsid w:val="00303576"/>
    <w:rsid w:val="00303DD0"/>
    <w:rsid w:val="00305080"/>
    <w:rsid w:val="0030579D"/>
    <w:rsid w:val="00305E91"/>
    <w:rsid w:val="00306778"/>
    <w:rsid w:val="003100C3"/>
    <w:rsid w:val="003100E4"/>
    <w:rsid w:val="00311200"/>
    <w:rsid w:val="00312C94"/>
    <w:rsid w:val="00313AEF"/>
    <w:rsid w:val="003144C1"/>
    <w:rsid w:val="00315A84"/>
    <w:rsid w:val="0031686C"/>
    <w:rsid w:val="003172A1"/>
    <w:rsid w:val="00317828"/>
    <w:rsid w:val="003200EF"/>
    <w:rsid w:val="003206C7"/>
    <w:rsid w:val="00321976"/>
    <w:rsid w:val="00321BEF"/>
    <w:rsid w:val="00321E1D"/>
    <w:rsid w:val="00321F9B"/>
    <w:rsid w:val="00322D15"/>
    <w:rsid w:val="00322F03"/>
    <w:rsid w:val="00323759"/>
    <w:rsid w:val="0032395D"/>
    <w:rsid w:val="00324F99"/>
    <w:rsid w:val="00324FA5"/>
    <w:rsid w:val="003255F1"/>
    <w:rsid w:val="003269C2"/>
    <w:rsid w:val="00326CB9"/>
    <w:rsid w:val="003277E2"/>
    <w:rsid w:val="00330CDD"/>
    <w:rsid w:val="0033138D"/>
    <w:rsid w:val="003313BC"/>
    <w:rsid w:val="00331C37"/>
    <w:rsid w:val="00331E42"/>
    <w:rsid w:val="00332308"/>
    <w:rsid w:val="00333335"/>
    <w:rsid w:val="003333BC"/>
    <w:rsid w:val="0033511A"/>
    <w:rsid w:val="00337378"/>
    <w:rsid w:val="00337757"/>
    <w:rsid w:val="00337BE4"/>
    <w:rsid w:val="00340AA0"/>
    <w:rsid w:val="00341F06"/>
    <w:rsid w:val="00343325"/>
    <w:rsid w:val="003438CB"/>
    <w:rsid w:val="00344732"/>
    <w:rsid w:val="00344BFA"/>
    <w:rsid w:val="00345488"/>
    <w:rsid w:val="0034565B"/>
    <w:rsid w:val="00345D56"/>
    <w:rsid w:val="00351AF9"/>
    <w:rsid w:val="00352324"/>
    <w:rsid w:val="00352953"/>
    <w:rsid w:val="00352E21"/>
    <w:rsid w:val="00352E76"/>
    <w:rsid w:val="0035307C"/>
    <w:rsid w:val="0035390E"/>
    <w:rsid w:val="00353CFC"/>
    <w:rsid w:val="00354EC7"/>
    <w:rsid w:val="00355E99"/>
    <w:rsid w:val="003579E7"/>
    <w:rsid w:val="00357B92"/>
    <w:rsid w:val="00361049"/>
    <w:rsid w:val="003624E0"/>
    <w:rsid w:val="00362FF5"/>
    <w:rsid w:val="00363616"/>
    <w:rsid w:val="00364078"/>
    <w:rsid w:val="003641D3"/>
    <w:rsid w:val="003647A6"/>
    <w:rsid w:val="0036492B"/>
    <w:rsid w:val="003654FE"/>
    <w:rsid w:val="0036689F"/>
    <w:rsid w:val="003669B5"/>
    <w:rsid w:val="00366F09"/>
    <w:rsid w:val="00367043"/>
    <w:rsid w:val="003676DF"/>
    <w:rsid w:val="003679AE"/>
    <w:rsid w:val="0037101C"/>
    <w:rsid w:val="00371BA7"/>
    <w:rsid w:val="00371DD9"/>
    <w:rsid w:val="00372164"/>
    <w:rsid w:val="0037231A"/>
    <w:rsid w:val="0037245E"/>
    <w:rsid w:val="003726BC"/>
    <w:rsid w:val="00372940"/>
    <w:rsid w:val="00373ABB"/>
    <w:rsid w:val="003750A2"/>
    <w:rsid w:val="00375B47"/>
    <w:rsid w:val="00376116"/>
    <w:rsid w:val="003761BE"/>
    <w:rsid w:val="00376C06"/>
    <w:rsid w:val="0037722A"/>
    <w:rsid w:val="0037751D"/>
    <w:rsid w:val="003775CB"/>
    <w:rsid w:val="003800E9"/>
    <w:rsid w:val="00380197"/>
    <w:rsid w:val="00381227"/>
    <w:rsid w:val="00381645"/>
    <w:rsid w:val="003816E9"/>
    <w:rsid w:val="003816F5"/>
    <w:rsid w:val="00382651"/>
    <w:rsid w:val="0038266C"/>
    <w:rsid w:val="00382FE1"/>
    <w:rsid w:val="003831E6"/>
    <w:rsid w:val="0038327E"/>
    <w:rsid w:val="00384C72"/>
    <w:rsid w:val="003852F0"/>
    <w:rsid w:val="00385546"/>
    <w:rsid w:val="00385A06"/>
    <w:rsid w:val="00385F7B"/>
    <w:rsid w:val="00386175"/>
    <w:rsid w:val="00387085"/>
    <w:rsid w:val="00390A71"/>
    <w:rsid w:val="003913AD"/>
    <w:rsid w:val="003916E9"/>
    <w:rsid w:val="00391B35"/>
    <w:rsid w:val="00392370"/>
    <w:rsid w:val="003926AA"/>
    <w:rsid w:val="00393DFF"/>
    <w:rsid w:val="003940CB"/>
    <w:rsid w:val="003946D6"/>
    <w:rsid w:val="00395AE8"/>
    <w:rsid w:val="00395DA9"/>
    <w:rsid w:val="00396098"/>
    <w:rsid w:val="0039746D"/>
    <w:rsid w:val="003A13C4"/>
    <w:rsid w:val="003A1B72"/>
    <w:rsid w:val="003A3DD9"/>
    <w:rsid w:val="003A4F9F"/>
    <w:rsid w:val="003A5868"/>
    <w:rsid w:val="003A6137"/>
    <w:rsid w:val="003A7C2C"/>
    <w:rsid w:val="003B0FB7"/>
    <w:rsid w:val="003B11CD"/>
    <w:rsid w:val="003B16DB"/>
    <w:rsid w:val="003B2032"/>
    <w:rsid w:val="003B2CA0"/>
    <w:rsid w:val="003B3F45"/>
    <w:rsid w:val="003B5968"/>
    <w:rsid w:val="003B5D13"/>
    <w:rsid w:val="003B7293"/>
    <w:rsid w:val="003C0C67"/>
    <w:rsid w:val="003C0F11"/>
    <w:rsid w:val="003C1BFF"/>
    <w:rsid w:val="003C1EDF"/>
    <w:rsid w:val="003C2FF6"/>
    <w:rsid w:val="003C3F4B"/>
    <w:rsid w:val="003C6BE7"/>
    <w:rsid w:val="003C7F59"/>
    <w:rsid w:val="003D1197"/>
    <w:rsid w:val="003D2355"/>
    <w:rsid w:val="003D2AAD"/>
    <w:rsid w:val="003D420F"/>
    <w:rsid w:val="003D4245"/>
    <w:rsid w:val="003D510A"/>
    <w:rsid w:val="003D534D"/>
    <w:rsid w:val="003D5D8D"/>
    <w:rsid w:val="003D6DF8"/>
    <w:rsid w:val="003D70B0"/>
    <w:rsid w:val="003E1162"/>
    <w:rsid w:val="003E13D3"/>
    <w:rsid w:val="003E1DBC"/>
    <w:rsid w:val="003E2595"/>
    <w:rsid w:val="003E3B15"/>
    <w:rsid w:val="003E5534"/>
    <w:rsid w:val="003E5990"/>
    <w:rsid w:val="003E6760"/>
    <w:rsid w:val="003E6B64"/>
    <w:rsid w:val="003E74C3"/>
    <w:rsid w:val="003E7A27"/>
    <w:rsid w:val="003F0724"/>
    <w:rsid w:val="003F1D4C"/>
    <w:rsid w:val="003F22C0"/>
    <w:rsid w:val="003F5610"/>
    <w:rsid w:val="003F70B6"/>
    <w:rsid w:val="004009FE"/>
    <w:rsid w:val="00400E18"/>
    <w:rsid w:val="00402B50"/>
    <w:rsid w:val="00402E6B"/>
    <w:rsid w:val="00403150"/>
    <w:rsid w:val="004032D0"/>
    <w:rsid w:val="00404080"/>
    <w:rsid w:val="0040457A"/>
    <w:rsid w:val="00404CCE"/>
    <w:rsid w:val="00404EA7"/>
    <w:rsid w:val="00405ABA"/>
    <w:rsid w:val="00406995"/>
    <w:rsid w:val="00407C57"/>
    <w:rsid w:val="00407C5F"/>
    <w:rsid w:val="00407E1A"/>
    <w:rsid w:val="004107AD"/>
    <w:rsid w:val="00410A34"/>
    <w:rsid w:val="00410D19"/>
    <w:rsid w:val="00411DB0"/>
    <w:rsid w:val="00413003"/>
    <w:rsid w:val="004130DE"/>
    <w:rsid w:val="00413A38"/>
    <w:rsid w:val="00413CF1"/>
    <w:rsid w:val="0041489F"/>
    <w:rsid w:val="004171A6"/>
    <w:rsid w:val="004174C0"/>
    <w:rsid w:val="00417BBA"/>
    <w:rsid w:val="0042080F"/>
    <w:rsid w:val="0042094D"/>
    <w:rsid w:val="00421120"/>
    <w:rsid w:val="00422204"/>
    <w:rsid w:val="00422640"/>
    <w:rsid w:val="00422F28"/>
    <w:rsid w:val="00424F18"/>
    <w:rsid w:val="00424FA3"/>
    <w:rsid w:val="00425F4E"/>
    <w:rsid w:val="004273BB"/>
    <w:rsid w:val="004275D6"/>
    <w:rsid w:val="004276E4"/>
    <w:rsid w:val="00427743"/>
    <w:rsid w:val="0043191E"/>
    <w:rsid w:val="00431CC7"/>
    <w:rsid w:val="00432485"/>
    <w:rsid w:val="00433A3F"/>
    <w:rsid w:val="00433D44"/>
    <w:rsid w:val="0043457D"/>
    <w:rsid w:val="00436541"/>
    <w:rsid w:val="00436678"/>
    <w:rsid w:val="004405A4"/>
    <w:rsid w:val="004412A2"/>
    <w:rsid w:val="004431CC"/>
    <w:rsid w:val="0044382C"/>
    <w:rsid w:val="00443FA1"/>
    <w:rsid w:val="00444584"/>
    <w:rsid w:val="00444C51"/>
    <w:rsid w:val="00446CAF"/>
    <w:rsid w:val="00447586"/>
    <w:rsid w:val="00450444"/>
    <w:rsid w:val="00450C0C"/>
    <w:rsid w:val="00451C0A"/>
    <w:rsid w:val="004526DD"/>
    <w:rsid w:val="00454D34"/>
    <w:rsid w:val="0046066E"/>
    <w:rsid w:val="00461957"/>
    <w:rsid w:val="00462098"/>
    <w:rsid w:val="00462AD0"/>
    <w:rsid w:val="00462F3A"/>
    <w:rsid w:val="00463F13"/>
    <w:rsid w:val="004640E8"/>
    <w:rsid w:val="00464483"/>
    <w:rsid w:val="0046547E"/>
    <w:rsid w:val="0046591A"/>
    <w:rsid w:val="00466629"/>
    <w:rsid w:val="0047064E"/>
    <w:rsid w:val="00470C01"/>
    <w:rsid w:val="00471D37"/>
    <w:rsid w:val="00472F30"/>
    <w:rsid w:val="00473085"/>
    <w:rsid w:val="0047368A"/>
    <w:rsid w:val="00474EFD"/>
    <w:rsid w:val="00475DFF"/>
    <w:rsid w:val="004760CA"/>
    <w:rsid w:val="00476240"/>
    <w:rsid w:val="00480C5A"/>
    <w:rsid w:val="004837AE"/>
    <w:rsid w:val="004847DA"/>
    <w:rsid w:val="004848F4"/>
    <w:rsid w:val="004849ED"/>
    <w:rsid w:val="00484EFD"/>
    <w:rsid w:val="00485EF7"/>
    <w:rsid w:val="00487A5F"/>
    <w:rsid w:val="0049050D"/>
    <w:rsid w:val="00490B86"/>
    <w:rsid w:val="0049125C"/>
    <w:rsid w:val="00491304"/>
    <w:rsid w:val="004920C2"/>
    <w:rsid w:val="00492164"/>
    <w:rsid w:val="004949B8"/>
    <w:rsid w:val="00494DDF"/>
    <w:rsid w:val="0049556F"/>
    <w:rsid w:val="00497304"/>
    <w:rsid w:val="00497503"/>
    <w:rsid w:val="00497DA6"/>
    <w:rsid w:val="004A0411"/>
    <w:rsid w:val="004A067F"/>
    <w:rsid w:val="004A0F0B"/>
    <w:rsid w:val="004A1CBE"/>
    <w:rsid w:val="004A1F9C"/>
    <w:rsid w:val="004A20E8"/>
    <w:rsid w:val="004A2562"/>
    <w:rsid w:val="004A48AD"/>
    <w:rsid w:val="004A6943"/>
    <w:rsid w:val="004B038B"/>
    <w:rsid w:val="004B11F3"/>
    <w:rsid w:val="004B1307"/>
    <w:rsid w:val="004B36BD"/>
    <w:rsid w:val="004B4150"/>
    <w:rsid w:val="004B4308"/>
    <w:rsid w:val="004B4494"/>
    <w:rsid w:val="004B511B"/>
    <w:rsid w:val="004C0B39"/>
    <w:rsid w:val="004C0E39"/>
    <w:rsid w:val="004C29A0"/>
    <w:rsid w:val="004C2C39"/>
    <w:rsid w:val="004C39BD"/>
    <w:rsid w:val="004C4705"/>
    <w:rsid w:val="004C479C"/>
    <w:rsid w:val="004C5E6B"/>
    <w:rsid w:val="004C6751"/>
    <w:rsid w:val="004C7776"/>
    <w:rsid w:val="004D1248"/>
    <w:rsid w:val="004D211F"/>
    <w:rsid w:val="004D2E5D"/>
    <w:rsid w:val="004D3F6D"/>
    <w:rsid w:val="004D4186"/>
    <w:rsid w:val="004D46B7"/>
    <w:rsid w:val="004D472A"/>
    <w:rsid w:val="004D4884"/>
    <w:rsid w:val="004D4BE2"/>
    <w:rsid w:val="004D61D0"/>
    <w:rsid w:val="004D6E6A"/>
    <w:rsid w:val="004E0B0A"/>
    <w:rsid w:val="004E1B3E"/>
    <w:rsid w:val="004E24E4"/>
    <w:rsid w:val="004E2813"/>
    <w:rsid w:val="004E39EE"/>
    <w:rsid w:val="004E7113"/>
    <w:rsid w:val="004F0237"/>
    <w:rsid w:val="004F099F"/>
    <w:rsid w:val="004F1783"/>
    <w:rsid w:val="004F18D0"/>
    <w:rsid w:val="004F6CC3"/>
    <w:rsid w:val="004F7195"/>
    <w:rsid w:val="005009D4"/>
    <w:rsid w:val="00502F02"/>
    <w:rsid w:val="00503141"/>
    <w:rsid w:val="0050413E"/>
    <w:rsid w:val="00504373"/>
    <w:rsid w:val="00504EBA"/>
    <w:rsid w:val="0050525B"/>
    <w:rsid w:val="0050536E"/>
    <w:rsid w:val="0050556E"/>
    <w:rsid w:val="0050670B"/>
    <w:rsid w:val="005071CD"/>
    <w:rsid w:val="00507498"/>
    <w:rsid w:val="00510A43"/>
    <w:rsid w:val="00510CCE"/>
    <w:rsid w:val="00511697"/>
    <w:rsid w:val="005118B3"/>
    <w:rsid w:val="00511F76"/>
    <w:rsid w:val="00512823"/>
    <w:rsid w:val="00513A1C"/>
    <w:rsid w:val="00514921"/>
    <w:rsid w:val="005165BE"/>
    <w:rsid w:val="00516F1A"/>
    <w:rsid w:val="00517583"/>
    <w:rsid w:val="00517A1B"/>
    <w:rsid w:val="00517B91"/>
    <w:rsid w:val="00520685"/>
    <w:rsid w:val="00520EED"/>
    <w:rsid w:val="005214A3"/>
    <w:rsid w:val="005215EE"/>
    <w:rsid w:val="005223B4"/>
    <w:rsid w:val="0052339A"/>
    <w:rsid w:val="0052548D"/>
    <w:rsid w:val="00525F38"/>
    <w:rsid w:val="00526724"/>
    <w:rsid w:val="00527BA1"/>
    <w:rsid w:val="00527FD9"/>
    <w:rsid w:val="0053313D"/>
    <w:rsid w:val="00533C64"/>
    <w:rsid w:val="005345BE"/>
    <w:rsid w:val="00534DE2"/>
    <w:rsid w:val="005360A4"/>
    <w:rsid w:val="00536250"/>
    <w:rsid w:val="00537964"/>
    <w:rsid w:val="00537BB3"/>
    <w:rsid w:val="0054037D"/>
    <w:rsid w:val="00540CB5"/>
    <w:rsid w:val="0054119B"/>
    <w:rsid w:val="00541ACA"/>
    <w:rsid w:val="00541AF1"/>
    <w:rsid w:val="00542528"/>
    <w:rsid w:val="00542892"/>
    <w:rsid w:val="00542900"/>
    <w:rsid w:val="00542CEB"/>
    <w:rsid w:val="00542D20"/>
    <w:rsid w:val="00542EA2"/>
    <w:rsid w:val="0054308D"/>
    <w:rsid w:val="005443AE"/>
    <w:rsid w:val="005444E2"/>
    <w:rsid w:val="00544978"/>
    <w:rsid w:val="00545ECA"/>
    <w:rsid w:val="00546E13"/>
    <w:rsid w:val="005473EF"/>
    <w:rsid w:val="00547AA0"/>
    <w:rsid w:val="005505C3"/>
    <w:rsid w:val="00550F8A"/>
    <w:rsid w:val="0055166C"/>
    <w:rsid w:val="005516AD"/>
    <w:rsid w:val="00551965"/>
    <w:rsid w:val="005529D4"/>
    <w:rsid w:val="00552A43"/>
    <w:rsid w:val="005541A7"/>
    <w:rsid w:val="00554DB3"/>
    <w:rsid w:val="005552F4"/>
    <w:rsid w:val="005557AD"/>
    <w:rsid w:val="005558DC"/>
    <w:rsid w:val="00557549"/>
    <w:rsid w:val="00557632"/>
    <w:rsid w:val="00557634"/>
    <w:rsid w:val="005606FD"/>
    <w:rsid w:val="00560D0D"/>
    <w:rsid w:val="0056190A"/>
    <w:rsid w:val="00561A55"/>
    <w:rsid w:val="00561ADE"/>
    <w:rsid w:val="00563C9A"/>
    <w:rsid w:val="00564983"/>
    <w:rsid w:val="00566818"/>
    <w:rsid w:val="0056767E"/>
    <w:rsid w:val="005703CE"/>
    <w:rsid w:val="00570D55"/>
    <w:rsid w:val="0057137A"/>
    <w:rsid w:val="0057148D"/>
    <w:rsid w:val="00571C62"/>
    <w:rsid w:val="00572A88"/>
    <w:rsid w:val="00572C37"/>
    <w:rsid w:val="005737F1"/>
    <w:rsid w:val="00574DD1"/>
    <w:rsid w:val="0057576C"/>
    <w:rsid w:val="00575A03"/>
    <w:rsid w:val="0057633D"/>
    <w:rsid w:val="00577029"/>
    <w:rsid w:val="0057757A"/>
    <w:rsid w:val="00577A5E"/>
    <w:rsid w:val="00577B11"/>
    <w:rsid w:val="00577F22"/>
    <w:rsid w:val="00580466"/>
    <w:rsid w:val="0058088A"/>
    <w:rsid w:val="00580BDB"/>
    <w:rsid w:val="0058107C"/>
    <w:rsid w:val="0058201A"/>
    <w:rsid w:val="0058206C"/>
    <w:rsid w:val="00584A6A"/>
    <w:rsid w:val="00584D45"/>
    <w:rsid w:val="005856EF"/>
    <w:rsid w:val="00585EE6"/>
    <w:rsid w:val="00590AA4"/>
    <w:rsid w:val="00591046"/>
    <w:rsid w:val="00591E96"/>
    <w:rsid w:val="00592026"/>
    <w:rsid w:val="00592B75"/>
    <w:rsid w:val="00593040"/>
    <w:rsid w:val="005939D7"/>
    <w:rsid w:val="00594096"/>
    <w:rsid w:val="0059487B"/>
    <w:rsid w:val="00594E3A"/>
    <w:rsid w:val="005955AC"/>
    <w:rsid w:val="00596A53"/>
    <w:rsid w:val="00597793"/>
    <w:rsid w:val="00597D70"/>
    <w:rsid w:val="005A0202"/>
    <w:rsid w:val="005A0215"/>
    <w:rsid w:val="005A05D3"/>
    <w:rsid w:val="005A0603"/>
    <w:rsid w:val="005A133B"/>
    <w:rsid w:val="005A16EE"/>
    <w:rsid w:val="005A2246"/>
    <w:rsid w:val="005A2767"/>
    <w:rsid w:val="005A378E"/>
    <w:rsid w:val="005A39B0"/>
    <w:rsid w:val="005A3C01"/>
    <w:rsid w:val="005A3C19"/>
    <w:rsid w:val="005A4B86"/>
    <w:rsid w:val="005A55B1"/>
    <w:rsid w:val="005A677A"/>
    <w:rsid w:val="005B0372"/>
    <w:rsid w:val="005B1025"/>
    <w:rsid w:val="005B149D"/>
    <w:rsid w:val="005B1644"/>
    <w:rsid w:val="005B1CF5"/>
    <w:rsid w:val="005B2F4A"/>
    <w:rsid w:val="005B350E"/>
    <w:rsid w:val="005B42F3"/>
    <w:rsid w:val="005B5584"/>
    <w:rsid w:val="005B7642"/>
    <w:rsid w:val="005C0E18"/>
    <w:rsid w:val="005C3F6D"/>
    <w:rsid w:val="005C4701"/>
    <w:rsid w:val="005C52CF"/>
    <w:rsid w:val="005C5B85"/>
    <w:rsid w:val="005C72AD"/>
    <w:rsid w:val="005C7DEF"/>
    <w:rsid w:val="005D1D14"/>
    <w:rsid w:val="005D2F19"/>
    <w:rsid w:val="005D37DE"/>
    <w:rsid w:val="005D4736"/>
    <w:rsid w:val="005D6091"/>
    <w:rsid w:val="005D6ACB"/>
    <w:rsid w:val="005D72EA"/>
    <w:rsid w:val="005E0882"/>
    <w:rsid w:val="005E1564"/>
    <w:rsid w:val="005E20AD"/>
    <w:rsid w:val="005E2AF4"/>
    <w:rsid w:val="005E2BB2"/>
    <w:rsid w:val="005E3343"/>
    <w:rsid w:val="005E3835"/>
    <w:rsid w:val="005E3DA2"/>
    <w:rsid w:val="005E422D"/>
    <w:rsid w:val="005E42F2"/>
    <w:rsid w:val="005E5328"/>
    <w:rsid w:val="005E5CB0"/>
    <w:rsid w:val="005E5DED"/>
    <w:rsid w:val="005E6FC0"/>
    <w:rsid w:val="005E7459"/>
    <w:rsid w:val="005E7EDD"/>
    <w:rsid w:val="005F04DE"/>
    <w:rsid w:val="005F087A"/>
    <w:rsid w:val="005F0FAA"/>
    <w:rsid w:val="005F10C9"/>
    <w:rsid w:val="005F18DE"/>
    <w:rsid w:val="005F265B"/>
    <w:rsid w:val="005F277E"/>
    <w:rsid w:val="005F3054"/>
    <w:rsid w:val="005F4615"/>
    <w:rsid w:val="005F49BC"/>
    <w:rsid w:val="005F5F94"/>
    <w:rsid w:val="005F63DF"/>
    <w:rsid w:val="006008E4"/>
    <w:rsid w:val="00601A76"/>
    <w:rsid w:val="00602879"/>
    <w:rsid w:val="006030AF"/>
    <w:rsid w:val="006032E4"/>
    <w:rsid w:val="00603787"/>
    <w:rsid w:val="00604BF2"/>
    <w:rsid w:val="006057A8"/>
    <w:rsid w:val="00605D31"/>
    <w:rsid w:val="00606B24"/>
    <w:rsid w:val="00607013"/>
    <w:rsid w:val="00607770"/>
    <w:rsid w:val="0061049C"/>
    <w:rsid w:val="006132BB"/>
    <w:rsid w:val="0061334A"/>
    <w:rsid w:val="00613678"/>
    <w:rsid w:val="00613A2D"/>
    <w:rsid w:val="006141C6"/>
    <w:rsid w:val="006147EC"/>
    <w:rsid w:val="00614BB6"/>
    <w:rsid w:val="0061527F"/>
    <w:rsid w:val="00615630"/>
    <w:rsid w:val="00615761"/>
    <w:rsid w:val="0061739A"/>
    <w:rsid w:val="00617720"/>
    <w:rsid w:val="00617A27"/>
    <w:rsid w:val="00617DD0"/>
    <w:rsid w:val="00620F10"/>
    <w:rsid w:val="0062146C"/>
    <w:rsid w:val="00621FD7"/>
    <w:rsid w:val="006220E8"/>
    <w:rsid w:val="006228DB"/>
    <w:rsid w:val="006229F3"/>
    <w:rsid w:val="00623C1E"/>
    <w:rsid w:val="00624076"/>
    <w:rsid w:val="00625430"/>
    <w:rsid w:val="00625593"/>
    <w:rsid w:val="00626B9D"/>
    <w:rsid w:val="00626E6B"/>
    <w:rsid w:val="00627035"/>
    <w:rsid w:val="006270B9"/>
    <w:rsid w:val="00631526"/>
    <w:rsid w:val="00631887"/>
    <w:rsid w:val="00631929"/>
    <w:rsid w:val="00632304"/>
    <w:rsid w:val="006324D0"/>
    <w:rsid w:val="00632B56"/>
    <w:rsid w:val="0063355F"/>
    <w:rsid w:val="00633E28"/>
    <w:rsid w:val="0063435B"/>
    <w:rsid w:val="00634D77"/>
    <w:rsid w:val="006371AE"/>
    <w:rsid w:val="00640776"/>
    <w:rsid w:val="00645F9F"/>
    <w:rsid w:val="00646262"/>
    <w:rsid w:val="00651F99"/>
    <w:rsid w:val="0065324E"/>
    <w:rsid w:val="0065502E"/>
    <w:rsid w:val="00655929"/>
    <w:rsid w:val="006560C0"/>
    <w:rsid w:val="00656A84"/>
    <w:rsid w:val="0065787C"/>
    <w:rsid w:val="00657F57"/>
    <w:rsid w:val="0066052D"/>
    <w:rsid w:val="00663435"/>
    <w:rsid w:val="00663830"/>
    <w:rsid w:val="00663C02"/>
    <w:rsid w:val="0066400A"/>
    <w:rsid w:val="00664025"/>
    <w:rsid w:val="0066421E"/>
    <w:rsid w:val="00664445"/>
    <w:rsid w:val="00665F5B"/>
    <w:rsid w:val="006669CF"/>
    <w:rsid w:val="00667E9B"/>
    <w:rsid w:val="006703F5"/>
    <w:rsid w:val="0067044D"/>
    <w:rsid w:val="0067084C"/>
    <w:rsid w:val="00671620"/>
    <w:rsid w:val="00671E89"/>
    <w:rsid w:val="0067295C"/>
    <w:rsid w:val="00672D1A"/>
    <w:rsid w:val="00673B06"/>
    <w:rsid w:val="00680F86"/>
    <w:rsid w:val="00680FBC"/>
    <w:rsid w:val="0068176D"/>
    <w:rsid w:val="00682B69"/>
    <w:rsid w:val="00682E32"/>
    <w:rsid w:val="006833FC"/>
    <w:rsid w:val="006839BC"/>
    <w:rsid w:val="00683F14"/>
    <w:rsid w:val="0068418A"/>
    <w:rsid w:val="00684808"/>
    <w:rsid w:val="0068500A"/>
    <w:rsid w:val="00685B0F"/>
    <w:rsid w:val="00685C5B"/>
    <w:rsid w:val="006867E1"/>
    <w:rsid w:val="00686E72"/>
    <w:rsid w:val="00687D4C"/>
    <w:rsid w:val="00690268"/>
    <w:rsid w:val="00690FE7"/>
    <w:rsid w:val="0069111B"/>
    <w:rsid w:val="006919ED"/>
    <w:rsid w:val="00691AF0"/>
    <w:rsid w:val="00691C06"/>
    <w:rsid w:val="0069202B"/>
    <w:rsid w:val="0069240C"/>
    <w:rsid w:val="00692C5C"/>
    <w:rsid w:val="006952F6"/>
    <w:rsid w:val="00695D7F"/>
    <w:rsid w:val="00696590"/>
    <w:rsid w:val="00697262"/>
    <w:rsid w:val="00697CEB"/>
    <w:rsid w:val="006A0531"/>
    <w:rsid w:val="006A0CA2"/>
    <w:rsid w:val="006A12FC"/>
    <w:rsid w:val="006A17E6"/>
    <w:rsid w:val="006A23F4"/>
    <w:rsid w:val="006A3146"/>
    <w:rsid w:val="006A37B0"/>
    <w:rsid w:val="006A5DD3"/>
    <w:rsid w:val="006A6595"/>
    <w:rsid w:val="006A6BF6"/>
    <w:rsid w:val="006A6D66"/>
    <w:rsid w:val="006A77B6"/>
    <w:rsid w:val="006B0249"/>
    <w:rsid w:val="006B08D6"/>
    <w:rsid w:val="006B108D"/>
    <w:rsid w:val="006B3017"/>
    <w:rsid w:val="006B3C87"/>
    <w:rsid w:val="006B4189"/>
    <w:rsid w:val="006B46D9"/>
    <w:rsid w:val="006B48B7"/>
    <w:rsid w:val="006B5004"/>
    <w:rsid w:val="006B56A4"/>
    <w:rsid w:val="006B5FB3"/>
    <w:rsid w:val="006B6A7A"/>
    <w:rsid w:val="006B7394"/>
    <w:rsid w:val="006B7936"/>
    <w:rsid w:val="006C1C25"/>
    <w:rsid w:val="006C1E86"/>
    <w:rsid w:val="006C217D"/>
    <w:rsid w:val="006C3556"/>
    <w:rsid w:val="006C355D"/>
    <w:rsid w:val="006C3B25"/>
    <w:rsid w:val="006C436E"/>
    <w:rsid w:val="006C71EE"/>
    <w:rsid w:val="006C77FD"/>
    <w:rsid w:val="006C790A"/>
    <w:rsid w:val="006C7C19"/>
    <w:rsid w:val="006D0CC4"/>
    <w:rsid w:val="006D169A"/>
    <w:rsid w:val="006D1AC0"/>
    <w:rsid w:val="006D1FC8"/>
    <w:rsid w:val="006D375A"/>
    <w:rsid w:val="006D3866"/>
    <w:rsid w:val="006D4EB1"/>
    <w:rsid w:val="006D6F20"/>
    <w:rsid w:val="006D7200"/>
    <w:rsid w:val="006E126A"/>
    <w:rsid w:val="006E2088"/>
    <w:rsid w:val="006E3A8C"/>
    <w:rsid w:val="006E3FBD"/>
    <w:rsid w:val="006E4471"/>
    <w:rsid w:val="006E4602"/>
    <w:rsid w:val="006E6979"/>
    <w:rsid w:val="006F12CF"/>
    <w:rsid w:val="006F14DD"/>
    <w:rsid w:val="006F1B2E"/>
    <w:rsid w:val="006F1E24"/>
    <w:rsid w:val="006F27DC"/>
    <w:rsid w:val="006F2A52"/>
    <w:rsid w:val="006F3A7A"/>
    <w:rsid w:val="006F4EC2"/>
    <w:rsid w:val="006F7694"/>
    <w:rsid w:val="006F76CA"/>
    <w:rsid w:val="00701CA0"/>
    <w:rsid w:val="007024E9"/>
    <w:rsid w:val="00702D58"/>
    <w:rsid w:val="00704258"/>
    <w:rsid w:val="00704EC1"/>
    <w:rsid w:val="00705641"/>
    <w:rsid w:val="0070692B"/>
    <w:rsid w:val="00706C58"/>
    <w:rsid w:val="00706F47"/>
    <w:rsid w:val="0070752A"/>
    <w:rsid w:val="007100AB"/>
    <w:rsid w:val="0071060B"/>
    <w:rsid w:val="00710D05"/>
    <w:rsid w:val="00711018"/>
    <w:rsid w:val="00712017"/>
    <w:rsid w:val="00712846"/>
    <w:rsid w:val="00712D3F"/>
    <w:rsid w:val="00712ED0"/>
    <w:rsid w:val="007134A4"/>
    <w:rsid w:val="007134D3"/>
    <w:rsid w:val="00713D60"/>
    <w:rsid w:val="00714491"/>
    <w:rsid w:val="00714AAB"/>
    <w:rsid w:val="00714CDC"/>
    <w:rsid w:val="00715DED"/>
    <w:rsid w:val="00717249"/>
    <w:rsid w:val="00717320"/>
    <w:rsid w:val="00720283"/>
    <w:rsid w:val="00721859"/>
    <w:rsid w:val="00721CAF"/>
    <w:rsid w:val="00722CE0"/>
    <w:rsid w:val="00724385"/>
    <w:rsid w:val="0072462E"/>
    <w:rsid w:val="00726324"/>
    <w:rsid w:val="007274E9"/>
    <w:rsid w:val="00727C7F"/>
    <w:rsid w:val="00731A37"/>
    <w:rsid w:val="007327A6"/>
    <w:rsid w:val="007330D8"/>
    <w:rsid w:val="00734C3E"/>
    <w:rsid w:val="00734F01"/>
    <w:rsid w:val="00736B70"/>
    <w:rsid w:val="007405F0"/>
    <w:rsid w:val="00740D71"/>
    <w:rsid w:val="00740E38"/>
    <w:rsid w:val="00740FD6"/>
    <w:rsid w:val="00744BB0"/>
    <w:rsid w:val="0074513B"/>
    <w:rsid w:val="00745162"/>
    <w:rsid w:val="0074691B"/>
    <w:rsid w:val="00746C66"/>
    <w:rsid w:val="00746ED1"/>
    <w:rsid w:val="0075006A"/>
    <w:rsid w:val="0075056F"/>
    <w:rsid w:val="007511CE"/>
    <w:rsid w:val="00751713"/>
    <w:rsid w:val="00752316"/>
    <w:rsid w:val="00752370"/>
    <w:rsid w:val="00752D8D"/>
    <w:rsid w:val="007532B0"/>
    <w:rsid w:val="0075362B"/>
    <w:rsid w:val="0075558B"/>
    <w:rsid w:val="0075564E"/>
    <w:rsid w:val="0075612A"/>
    <w:rsid w:val="007569AD"/>
    <w:rsid w:val="0075725B"/>
    <w:rsid w:val="007573E1"/>
    <w:rsid w:val="00760706"/>
    <w:rsid w:val="007607F0"/>
    <w:rsid w:val="007627D6"/>
    <w:rsid w:val="00763548"/>
    <w:rsid w:val="00763E0C"/>
    <w:rsid w:val="00763EFC"/>
    <w:rsid w:val="00767ABB"/>
    <w:rsid w:val="00770634"/>
    <w:rsid w:val="0077075F"/>
    <w:rsid w:val="007707F2"/>
    <w:rsid w:val="00772CDF"/>
    <w:rsid w:val="00773A2D"/>
    <w:rsid w:val="00773DD3"/>
    <w:rsid w:val="00774DF0"/>
    <w:rsid w:val="00775F8A"/>
    <w:rsid w:val="007760AB"/>
    <w:rsid w:val="007760EF"/>
    <w:rsid w:val="007766B3"/>
    <w:rsid w:val="00777481"/>
    <w:rsid w:val="00777939"/>
    <w:rsid w:val="00781A8C"/>
    <w:rsid w:val="00781CF2"/>
    <w:rsid w:val="00783ABF"/>
    <w:rsid w:val="007857C4"/>
    <w:rsid w:val="00785C54"/>
    <w:rsid w:val="00786D78"/>
    <w:rsid w:val="00787685"/>
    <w:rsid w:val="00787859"/>
    <w:rsid w:val="0079002C"/>
    <w:rsid w:val="00790897"/>
    <w:rsid w:val="00790C28"/>
    <w:rsid w:val="007910EB"/>
    <w:rsid w:val="00791125"/>
    <w:rsid w:val="0079191C"/>
    <w:rsid w:val="00792A4F"/>
    <w:rsid w:val="00794B79"/>
    <w:rsid w:val="0079549E"/>
    <w:rsid w:val="00796261"/>
    <w:rsid w:val="007975C8"/>
    <w:rsid w:val="00797AFF"/>
    <w:rsid w:val="007A0C6D"/>
    <w:rsid w:val="007A0DF2"/>
    <w:rsid w:val="007A1567"/>
    <w:rsid w:val="007A1AA3"/>
    <w:rsid w:val="007A1F50"/>
    <w:rsid w:val="007A2CA0"/>
    <w:rsid w:val="007A35BE"/>
    <w:rsid w:val="007A38E4"/>
    <w:rsid w:val="007A3C08"/>
    <w:rsid w:val="007A4337"/>
    <w:rsid w:val="007A496B"/>
    <w:rsid w:val="007A4A14"/>
    <w:rsid w:val="007A4DB4"/>
    <w:rsid w:val="007A530A"/>
    <w:rsid w:val="007A5616"/>
    <w:rsid w:val="007A562D"/>
    <w:rsid w:val="007A56B5"/>
    <w:rsid w:val="007A6663"/>
    <w:rsid w:val="007A7146"/>
    <w:rsid w:val="007A7968"/>
    <w:rsid w:val="007B1A0E"/>
    <w:rsid w:val="007B1FF8"/>
    <w:rsid w:val="007B3E18"/>
    <w:rsid w:val="007B3F6C"/>
    <w:rsid w:val="007B4345"/>
    <w:rsid w:val="007B5118"/>
    <w:rsid w:val="007B58AA"/>
    <w:rsid w:val="007B6597"/>
    <w:rsid w:val="007C055F"/>
    <w:rsid w:val="007C0C56"/>
    <w:rsid w:val="007C1FFD"/>
    <w:rsid w:val="007C2C96"/>
    <w:rsid w:val="007C3206"/>
    <w:rsid w:val="007C385C"/>
    <w:rsid w:val="007C4693"/>
    <w:rsid w:val="007C4BED"/>
    <w:rsid w:val="007C4E9F"/>
    <w:rsid w:val="007C51F0"/>
    <w:rsid w:val="007C62B7"/>
    <w:rsid w:val="007C72C3"/>
    <w:rsid w:val="007D0EE5"/>
    <w:rsid w:val="007D1796"/>
    <w:rsid w:val="007D18BB"/>
    <w:rsid w:val="007D19A7"/>
    <w:rsid w:val="007D4446"/>
    <w:rsid w:val="007D4474"/>
    <w:rsid w:val="007D6993"/>
    <w:rsid w:val="007D73EE"/>
    <w:rsid w:val="007D78AB"/>
    <w:rsid w:val="007E1576"/>
    <w:rsid w:val="007E18EB"/>
    <w:rsid w:val="007E2C79"/>
    <w:rsid w:val="007E3838"/>
    <w:rsid w:val="007E40D1"/>
    <w:rsid w:val="007E43B0"/>
    <w:rsid w:val="007E5125"/>
    <w:rsid w:val="007E5F15"/>
    <w:rsid w:val="007E612C"/>
    <w:rsid w:val="007E70B4"/>
    <w:rsid w:val="007F0569"/>
    <w:rsid w:val="007F06DF"/>
    <w:rsid w:val="007F148D"/>
    <w:rsid w:val="007F1735"/>
    <w:rsid w:val="007F1CF5"/>
    <w:rsid w:val="007F26FD"/>
    <w:rsid w:val="007F2F77"/>
    <w:rsid w:val="007F4DF9"/>
    <w:rsid w:val="007F502B"/>
    <w:rsid w:val="007F5976"/>
    <w:rsid w:val="007F77C4"/>
    <w:rsid w:val="00801991"/>
    <w:rsid w:val="00801B98"/>
    <w:rsid w:val="0080276F"/>
    <w:rsid w:val="008027ED"/>
    <w:rsid w:val="008030B3"/>
    <w:rsid w:val="008035F1"/>
    <w:rsid w:val="008039BE"/>
    <w:rsid w:val="00803F85"/>
    <w:rsid w:val="0080401E"/>
    <w:rsid w:val="0080422F"/>
    <w:rsid w:val="00805102"/>
    <w:rsid w:val="00805C1C"/>
    <w:rsid w:val="00806AAA"/>
    <w:rsid w:val="008075CE"/>
    <w:rsid w:val="00810E23"/>
    <w:rsid w:val="00812CBD"/>
    <w:rsid w:val="00813C4C"/>
    <w:rsid w:val="008149E2"/>
    <w:rsid w:val="00815E13"/>
    <w:rsid w:val="00815EC4"/>
    <w:rsid w:val="008160AC"/>
    <w:rsid w:val="00816ABA"/>
    <w:rsid w:val="00816C56"/>
    <w:rsid w:val="00816DD2"/>
    <w:rsid w:val="0081750A"/>
    <w:rsid w:val="00817881"/>
    <w:rsid w:val="00817B82"/>
    <w:rsid w:val="008245DC"/>
    <w:rsid w:val="00824833"/>
    <w:rsid w:val="00825516"/>
    <w:rsid w:val="00825F0D"/>
    <w:rsid w:val="00826642"/>
    <w:rsid w:val="0082684A"/>
    <w:rsid w:val="00827057"/>
    <w:rsid w:val="00827B6D"/>
    <w:rsid w:val="00827FFC"/>
    <w:rsid w:val="00830EAC"/>
    <w:rsid w:val="00833844"/>
    <w:rsid w:val="00834782"/>
    <w:rsid w:val="00834B7D"/>
    <w:rsid w:val="0083546E"/>
    <w:rsid w:val="00835497"/>
    <w:rsid w:val="0083579F"/>
    <w:rsid w:val="008360C2"/>
    <w:rsid w:val="008362F0"/>
    <w:rsid w:val="00836A5F"/>
    <w:rsid w:val="008373D8"/>
    <w:rsid w:val="0083757A"/>
    <w:rsid w:val="0084017F"/>
    <w:rsid w:val="00841141"/>
    <w:rsid w:val="00841991"/>
    <w:rsid w:val="00841AE5"/>
    <w:rsid w:val="00842949"/>
    <w:rsid w:val="00842FEA"/>
    <w:rsid w:val="0084327A"/>
    <w:rsid w:val="008435DA"/>
    <w:rsid w:val="00845125"/>
    <w:rsid w:val="0084534F"/>
    <w:rsid w:val="0084592E"/>
    <w:rsid w:val="00847993"/>
    <w:rsid w:val="008506BF"/>
    <w:rsid w:val="008508FF"/>
    <w:rsid w:val="0085212D"/>
    <w:rsid w:val="00856A53"/>
    <w:rsid w:val="00857387"/>
    <w:rsid w:val="0086078A"/>
    <w:rsid w:val="0086183C"/>
    <w:rsid w:val="0086242E"/>
    <w:rsid w:val="008624EB"/>
    <w:rsid w:val="00862BCC"/>
    <w:rsid w:val="008655A3"/>
    <w:rsid w:val="008657C7"/>
    <w:rsid w:val="008663AD"/>
    <w:rsid w:val="0087228B"/>
    <w:rsid w:val="0087256A"/>
    <w:rsid w:val="0087377A"/>
    <w:rsid w:val="00873BCB"/>
    <w:rsid w:val="008750C5"/>
    <w:rsid w:val="00877E4B"/>
    <w:rsid w:val="00877E9D"/>
    <w:rsid w:val="00881BB7"/>
    <w:rsid w:val="008822D3"/>
    <w:rsid w:val="008825E8"/>
    <w:rsid w:val="00882905"/>
    <w:rsid w:val="00883485"/>
    <w:rsid w:val="0088350A"/>
    <w:rsid w:val="0088434A"/>
    <w:rsid w:val="00886471"/>
    <w:rsid w:val="00886CFE"/>
    <w:rsid w:val="0088760E"/>
    <w:rsid w:val="00890F0B"/>
    <w:rsid w:val="00892941"/>
    <w:rsid w:val="00893152"/>
    <w:rsid w:val="008931B9"/>
    <w:rsid w:val="00894131"/>
    <w:rsid w:val="00897403"/>
    <w:rsid w:val="008A135D"/>
    <w:rsid w:val="008A177E"/>
    <w:rsid w:val="008A1939"/>
    <w:rsid w:val="008A25D3"/>
    <w:rsid w:val="008A2E0E"/>
    <w:rsid w:val="008A4019"/>
    <w:rsid w:val="008A53B8"/>
    <w:rsid w:val="008B0555"/>
    <w:rsid w:val="008B092D"/>
    <w:rsid w:val="008B0CBE"/>
    <w:rsid w:val="008B240F"/>
    <w:rsid w:val="008B2A20"/>
    <w:rsid w:val="008B3095"/>
    <w:rsid w:val="008B3BA1"/>
    <w:rsid w:val="008B3CAA"/>
    <w:rsid w:val="008B3E6B"/>
    <w:rsid w:val="008B4974"/>
    <w:rsid w:val="008B5419"/>
    <w:rsid w:val="008B703C"/>
    <w:rsid w:val="008B7379"/>
    <w:rsid w:val="008C2291"/>
    <w:rsid w:val="008C26E9"/>
    <w:rsid w:val="008C2B8D"/>
    <w:rsid w:val="008C2F31"/>
    <w:rsid w:val="008C3374"/>
    <w:rsid w:val="008C4559"/>
    <w:rsid w:val="008C5465"/>
    <w:rsid w:val="008C54ED"/>
    <w:rsid w:val="008C5EAB"/>
    <w:rsid w:val="008C7260"/>
    <w:rsid w:val="008C72A3"/>
    <w:rsid w:val="008C73FB"/>
    <w:rsid w:val="008C78E4"/>
    <w:rsid w:val="008D04E1"/>
    <w:rsid w:val="008D0A44"/>
    <w:rsid w:val="008D33F2"/>
    <w:rsid w:val="008D38B7"/>
    <w:rsid w:val="008D3DF3"/>
    <w:rsid w:val="008D3E59"/>
    <w:rsid w:val="008D582B"/>
    <w:rsid w:val="008D6BB2"/>
    <w:rsid w:val="008D7122"/>
    <w:rsid w:val="008E026A"/>
    <w:rsid w:val="008E0F58"/>
    <w:rsid w:val="008E1449"/>
    <w:rsid w:val="008E1EF3"/>
    <w:rsid w:val="008E36A8"/>
    <w:rsid w:val="008E3DB9"/>
    <w:rsid w:val="008E41A2"/>
    <w:rsid w:val="008E4574"/>
    <w:rsid w:val="008E4968"/>
    <w:rsid w:val="008E4BA7"/>
    <w:rsid w:val="008E4FE9"/>
    <w:rsid w:val="008E6138"/>
    <w:rsid w:val="008E7F1E"/>
    <w:rsid w:val="008F0D9A"/>
    <w:rsid w:val="008F2949"/>
    <w:rsid w:val="008F32FF"/>
    <w:rsid w:val="008F418A"/>
    <w:rsid w:val="008F4EFA"/>
    <w:rsid w:val="008F53C5"/>
    <w:rsid w:val="008F55F5"/>
    <w:rsid w:val="008F602C"/>
    <w:rsid w:val="008F6F3E"/>
    <w:rsid w:val="008F6FEC"/>
    <w:rsid w:val="00900B6B"/>
    <w:rsid w:val="00900C58"/>
    <w:rsid w:val="00900F94"/>
    <w:rsid w:val="009017DD"/>
    <w:rsid w:val="00901EF3"/>
    <w:rsid w:val="0090476A"/>
    <w:rsid w:val="0090531A"/>
    <w:rsid w:val="009056C6"/>
    <w:rsid w:val="00905C6E"/>
    <w:rsid w:val="00905EAC"/>
    <w:rsid w:val="00905F66"/>
    <w:rsid w:val="0090630A"/>
    <w:rsid w:val="00906480"/>
    <w:rsid w:val="00906B37"/>
    <w:rsid w:val="00906C57"/>
    <w:rsid w:val="009071B1"/>
    <w:rsid w:val="0091249A"/>
    <w:rsid w:val="00912A69"/>
    <w:rsid w:val="009152EF"/>
    <w:rsid w:val="00915E6B"/>
    <w:rsid w:val="009167B7"/>
    <w:rsid w:val="00916BBC"/>
    <w:rsid w:val="00916DCB"/>
    <w:rsid w:val="00917A18"/>
    <w:rsid w:val="00917E8C"/>
    <w:rsid w:val="00920766"/>
    <w:rsid w:val="00921A3A"/>
    <w:rsid w:val="00923970"/>
    <w:rsid w:val="00924512"/>
    <w:rsid w:val="00924CF0"/>
    <w:rsid w:val="00924DD8"/>
    <w:rsid w:val="00926103"/>
    <w:rsid w:val="00926676"/>
    <w:rsid w:val="009301FB"/>
    <w:rsid w:val="009310CE"/>
    <w:rsid w:val="0093252E"/>
    <w:rsid w:val="0093266C"/>
    <w:rsid w:val="00932817"/>
    <w:rsid w:val="009329BF"/>
    <w:rsid w:val="00932C53"/>
    <w:rsid w:val="009346D4"/>
    <w:rsid w:val="00934861"/>
    <w:rsid w:val="00934C4A"/>
    <w:rsid w:val="00935E1F"/>
    <w:rsid w:val="0094004B"/>
    <w:rsid w:val="00941689"/>
    <w:rsid w:val="00942111"/>
    <w:rsid w:val="00942451"/>
    <w:rsid w:val="00942658"/>
    <w:rsid w:val="009438CA"/>
    <w:rsid w:val="00944DBD"/>
    <w:rsid w:val="00945AE5"/>
    <w:rsid w:val="00945D46"/>
    <w:rsid w:val="009463CB"/>
    <w:rsid w:val="00946E22"/>
    <w:rsid w:val="00947405"/>
    <w:rsid w:val="00947618"/>
    <w:rsid w:val="0095123A"/>
    <w:rsid w:val="00952A94"/>
    <w:rsid w:val="00952EBF"/>
    <w:rsid w:val="00953265"/>
    <w:rsid w:val="00953FEA"/>
    <w:rsid w:val="00954D2B"/>
    <w:rsid w:val="009556BE"/>
    <w:rsid w:val="0095581E"/>
    <w:rsid w:val="009558EC"/>
    <w:rsid w:val="00955D11"/>
    <w:rsid w:val="00956423"/>
    <w:rsid w:val="00956545"/>
    <w:rsid w:val="0095675B"/>
    <w:rsid w:val="00957AD5"/>
    <w:rsid w:val="009602F5"/>
    <w:rsid w:val="00960B83"/>
    <w:rsid w:val="009614B2"/>
    <w:rsid w:val="00961542"/>
    <w:rsid w:val="00961F42"/>
    <w:rsid w:val="0096224D"/>
    <w:rsid w:val="00962ABE"/>
    <w:rsid w:val="0096353A"/>
    <w:rsid w:val="0096365F"/>
    <w:rsid w:val="00963AA0"/>
    <w:rsid w:val="00965768"/>
    <w:rsid w:val="0096750B"/>
    <w:rsid w:val="0096788B"/>
    <w:rsid w:val="00971465"/>
    <w:rsid w:val="00971EE9"/>
    <w:rsid w:val="009724E2"/>
    <w:rsid w:val="00972804"/>
    <w:rsid w:val="00972849"/>
    <w:rsid w:val="00974583"/>
    <w:rsid w:val="00975477"/>
    <w:rsid w:val="009757F0"/>
    <w:rsid w:val="00985FDA"/>
    <w:rsid w:val="00986406"/>
    <w:rsid w:val="00986680"/>
    <w:rsid w:val="0099527D"/>
    <w:rsid w:val="00995614"/>
    <w:rsid w:val="00995947"/>
    <w:rsid w:val="009A0411"/>
    <w:rsid w:val="009A08BB"/>
    <w:rsid w:val="009A13B7"/>
    <w:rsid w:val="009A21A0"/>
    <w:rsid w:val="009A22FA"/>
    <w:rsid w:val="009A3004"/>
    <w:rsid w:val="009A3442"/>
    <w:rsid w:val="009A3618"/>
    <w:rsid w:val="009A3A34"/>
    <w:rsid w:val="009A40D3"/>
    <w:rsid w:val="009A47DD"/>
    <w:rsid w:val="009A4A4F"/>
    <w:rsid w:val="009A539D"/>
    <w:rsid w:val="009A58C0"/>
    <w:rsid w:val="009A5D80"/>
    <w:rsid w:val="009A612C"/>
    <w:rsid w:val="009A614A"/>
    <w:rsid w:val="009A64C5"/>
    <w:rsid w:val="009A68DC"/>
    <w:rsid w:val="009A6A00"/>
    <w:rsid w:val="009B0C10"/>
    <w:rsid w:val="009B12B7"/>
    <w:rsid w:val="009B1D1B"/>
    <w:rsid w:val="009B2A0F"/>
    <w:rsid w:val="009B4AEB"/>
    <w:rsid w:val="009B4E12"/>
    <w:rsid w:val="009B52ED"/>
    <w:rsid w:val="009B55CD"/>
    <w:rsid w:val="009B5EF4"/>
    <w:rsid w:val="009B70D2"/>
    <w:rsid w:val="009B711C"/>
    <w:rsid w:val="009B7312"/>
    <w:rsid w:val="009C0537"/>
    <w:rsid w:val="009C069D"/>
    <w:rsid w:val="009C1216"/>
    <w:rsid w:val="009C1A33"/>
    <w:rsid w:val="009C1B84"/>
    <w:rsid w:val="009C1E3C"/>
    <w:rsid w:val="009C24F5"/>
    <w:rsid w:val="009C3B1E"/>
    <w:rsid w:val="009C4B6F"/>
    <w:rsid w:val="009C4BF5"/>
    <w:rsid w:val="009C51EE"/>
    <w:rsid w:val="009C5872"/>
    <w:rsid w:val="009C71AD"/>
    <w:rsid w:val="009C7A07"/>
    <w:rsid w:val="009D00BF"/>
    <w:rsid w:val="009D0626"/>
    <w:rsid w:val="009D0BA4"/>
    <w:rsid w:val="009D1504"/>
    <w:rsid w:val="009D3122"/>
    <w:rsid w:val="009D4306"/>
    <w:rsid w:val="009D44D0"/>
    <w:rsid w:val="009D46B8"/>
    <w:rsid w:val="009D576F"/>
    <w:rsid w:val="009D6FD0"/>
    <w:rsid w:val="009D724A"/>
    <w:rsid w:val="009D74B8"/>
    <w:rsid w:val="009D7504"/>
    <w:rsid w:val="009D7A7D"/>
    <w:rsid w:val="009D7F09"/>
    <w:rsid w:val="009E1543"/>
    <w:rsid w:val="009E17D2"/>
    <w:rsid w:val="009E1E0C"/>
    <w:rsid w:val="009E3EAB"/>
    <w:rsid w:val="009E6721"/>
    <w:rsid w:val="009E6B84"/>
    <w:rsid w:val="009F014F"/>
    <w:rsid w:val="009F03CC"/>
    <w:rsid w:val="009F0BEE"/>
    <w:rsid w:val="009F13EC"/>
    <w:rsid w:val="009F15AA"/>
    <w:rsid w:val="009F175C"/>
    <w:rsid w:val="009F193D"/>
    <w:rsid w:val="009F1CE9"/>
    <w:rsid w:val="009F3FDD"/>
    <w:rsid w:val="009F4976"/>
    <w:rsid w:val="009F4D46"/>
    <w:rsid w:val="009F4F97"/>
    <w:rsid w:val="009F5693"/>
    <w:rsid w:val="009F593B"/>
    <w:rsid w:val="009F5BD0"/>
    <w:rsid w:val="009F5CE3"/>
    <w:rsid w:val="009F642E"/>
    <w:rsid w:val="00A0027E"/>
    <w:rsid w:val="00A003FB"/>
    <w:rsid w:val="00A0357E"/>
    <w:rsid w:val="00A03F5D"/>
    <w:rsid w:val="00A045DE"/>
    <w:rsid w:val="00A04974"/>
    <w:rsid w:val="00A058ED"/>
    <w:rsid w:val="00A059EB"/>
    <w:rsid w:val="00A05E71"/>
    <w:rsid w:val="00A06615"/>
    <w:rsid w:val="00A1014B"/>
    <w:rsid w:val="00A10426"/>
    <w:rsid w:val="00A107B8"/>
    <w:rsid w:val="00A10C87"/>
    <w:rsid w:val="00A11C79"/>
    <w:rsid w:val="00A142D4"/>
    <w:rsid w:val="00A14AE4"/>
    <w:rsid w:val="00A1655C"/>
    <w:rsid w:val="00A17661"/>
    <w:rsid w:val="00A17AD6"/>
    <w:rsid w:val="00A17F40"/>
    <w:rsid w:val="00A21081"/>
    <w:rsid w:val="00A21C25"/>
    <w:rsid w:val="00A23A72"/>
    <w:rsid w:val="00A27709"/>
    <w:rsid w:val="00A27C69"/>
    <w:rsid w:val="00A30E60"/>
    <w:rsid w:val="00A30F4C"/>
    <w:rsid w:val="00A3252B"/>
    <w:rsid w:val="00A32620"/>
    <w:rsid w:val="00A32C96"/>
    <w:rsid w:val="00A330A6"/>
    <w:rsid w:val="00A34869"/>
    <w:rsid w:val="00A35571"/>
    <w:rsid w:val="00A35941"/>
    <w:rsid w:val="00A35B02"/>
    <w:rsid w:val="00A36AD5"/>
    <w:rsid w:val="00A37433"/>
    <w:rsid w:val="00A37F0B"/>
    <w:rsid w:val="00A402B0"/>
    <w:rsid w:val="00A40ECF"/>
    <w:rsid w:val="00A4121C"/>
    <w:rsid w:val="00A41851"/>
    <w:rsid w:val="00A4230A"/>
    <w:rsid w:val="00A42732"/>
    <w:rsid w:val="00A42F91"/>
    <w:rsid w:val="00A432D3"/>
    <w:rsid w:val="00A4374C"/>
    <w:rsid w:val="00A443F8"/>
    <w:rsid w:val="00A45233"/>
    <w:rsid w:val="00A4532E"/>
    <w:rsid w:val="00A45466"/>
    <w:rsid w:val="00A458D2"/>
    <w:rsid w:val="00A45C02"/>
    <w:rsid w:val="00A4690E"/>
    <w:rsid w:val="00A469DC"/>
    <w:rsid w:val="00A46FD1"/>
    <w:rsid w:val="00A47ADB"/>
    <w:rsid w:val="00A47B93"/>
    <w:rsid w:val="00A47C20"/>
    <w:rsid w:val="00A500BD"/>
    <w:rsid w:val="00A506E7"/>
    <w:rsid w:val="00A52880"/>
    <w:rsid w:val="00A5389A"/>
    <w:rsid w:val="00A53BC5"/>
    <w:rsid w:val="00A54E39"/>
    <w:rsid w:val="00A54F30"/>
    <w:rsid w:val="00A5632C"/>
    <w:rsid w:val="00A56A9B"/>
    <w:rsid w:val="00A57148"/>
    <w:rsid w:val="00A57155"/>
    <w:rsid w:val="00A57A86"/>
    <w:rsid w:val="00A603E4"/>
    <w:rsid w:val="00A609AD"/>
    <w:rsid w:val="00A6147C"/>
    <w:rsid w:val="00A62B58"/>
    <w:rsid w:val="00A64C52"/>
    <w:rsid w:val="00A6526A"/>
    <w:rsid w:val="00A65D79"/>
    <w:rsid w:val="00A66376"/>
    <w:rsid w:val="00A70830"/>
    <w:rsid w:val="00A70EA4"/>
    <w:rsid w:val="00A71B12"/>
    <w:rsid w:val="00A72198"/>
    <w:rsid w:val="00A72393"/>
    <w:rsid w:val="00A72F49"/>
    <w:rsid w:val="00A733F3"/>
    <w:rsid w:val="00A74D33"/>
    <w:rsid w:val="00A75446"/>
    <w:rsid w:val="00A7559D"/>
    <w:rsid w:val="00A75BFB"/>
    <w:rsid w:val="00A763A4"/>
    <w:rsid w:val="00A7640D"/>
    <w:rsid w:val="00A76BE2"/>
    <w:rsid w:val="00A7796F"/>
    <w:rsid w:val="00A81BE1"/>
    <w:rsid w:val="00A81C28"/>
    <w:rsid w:val="00A81C54"/>
    <w:rsid w:val="00A848F1"/>
    <w:rsid w:val="00A85C43"/>
    <w:rsid w:val="00A87174"/>
    <w:rsid w:val="00A901E2"/>
    <w:rsid w:val="00A90902"/>
    <w:rsid w:val="00A9103D"/>
    <w:rsid w:val="00A91886"/>
    <w:rsid w:val="00A92243"/>
    <w:rsid w:val="00A92D6F"/>
    <w:rsid w:val="00A93F8F"/>
    <w:rsid w:val="00A954C3"/>
    <w:rsid w:val="00A95500"/>
    <w:rsid w:val="00A95B9C"/>
    <w:rsid w:val="00A95F7B"/>
    <w:rsid w:val="00A96B9B"/>
    <w:rsid w:val="00AA03F8"/>
    <w:rsid w:val="00AA2691"/>
    <w:rsid w:val="00AA27CC"/>
    <w:rsid w:val="00AA3393"/>
    <w:rsid w:val="00AA5141"/>
    <w:rsid w:val="00AA5740"/>
    <w:rsid w:val="00AA5F1E"/>
    <w:rsid w:val="00AA686C"/>
    <w:rsid w:val="00AA7E95"/>
    <w:rsid w:val="00AA7FA5"/>
    <w:rsid w:val="00AB0C8F"/>
    <w:rsid w:val="00AB141E"/>
    <w:rsid w:val="00AB165C"/>
    <w:rsid w:val="00AB2A6F"/>
    <w:rsid w:val="00AB2EC2"/>
    <w:rsid w:val="00AB33A5"/>
    <w:rsid w:val="00AB36B2"/>
    <w:rsid w:val="00AB4F2C"/>
    <w:rsid w:val="00AB5198"/>
    <w:rsid w:val="00AB5848"/>
    <w:rsid w:val="00AB66F7"/>
    <w:rsid w:val="00AB7324"/>
    <w:rsid w:val="00AC0CE0"/>
    <w:rsid w:val="00AC1738"/>
    <w:rsid w:val="00AC2DC7"/>
    <w:rsid w:val="00AC3E0E"/>
    <w:rsid w:val="00AC44F9"/>
    <w:rsid w:val="00AC4BF8"/>
    <w:rsid w:val="00AC543B"/>
    <w:rsid w:val="00AC6239"/>
    <w:rsid w:val="00AC6595"/>
    <w:rsid w:val="00AC7DD1"/>
    <w:rsid w:val="00AC7ED1"/>
    <w:rsid w:val="00AC7F6A"/>
    <w:rsid w:val="00AD05DD"/>
    <w:rsid w:val="00AD142D"/>
    <w:rsid w:val="00AD16B9"/>
    <w:rsid w:val="00AD3AB9"/>
    <w:rsid w:val="00AD45A2"/>
    <w:rsid w:val="00AD6FA5"/>
    <w:rsid w:val="00AD7774"/>
    <w:rsid w:val="00AE0557"/>
    <w:rsid w:val="00AE07C3"/>
    <w:rsid w:val="00AE170E"/>
    <w:rsid w:val="00AE228C"/>
    <w:rsid w:val="00AE2F63"/>
    <w:rsid w:val="00AE2FC8"/>
    <w:rsid w:val="00AE36F7"/>
    <w:rsid w:val="00AE41B4"/>
    <w:rsid w:val="00AE42B0"/>
    <w:rsid w:val="00AE480C"/>
    <w:rsid w:val="00AE4D3C"/>
    <w:rsid w:val="00AE528A"/>
    <w:rsid w:val="00AE59AC"/>
    <w:rsid w:val="00AF04B3"/>
    <w:rsid w:val="00AF1694"/>
    <w:rsid w:val="00AF1E57"/>
    <w:rsid w:val="00AF3AB3"/>
    <w:rsid w:val="00AF3BB2"/>
    <w:rsid w:val="00AF3BC3"/>
    <w:rsid w:val="00AF424B"/>
    <w:rsid w:val="00AF4CCA"/>
    <w:rsid w:val="00AF4D02"/>
    <w:rsid w:val="00AF7176"/>
    <w:rsid w:val="00AF7BD6"/>
    <w:rsid w:val="00B00042"/>
    <w:rsid w:val="00B006B0"/>
    <w:rsid w:val="00B01326"/>
    <w:rsid w:val="00B01401"/>
    <w:rsid w:val="00B0164F"/>
    <w:rsid w:val="00B02051"/>
    <w:rsid w:val="00B04BA7"/>
    <w:rsid w:val="00B04BDC"/>
    <w:rsid w:val="00B05B5F"/>
    <w:rsid w:val="00B06A91"/>
    <w:rsid w:val="00B07A32"/>
    <w:rsid w:val="00B10A3C"/>
    <w:rsid w:val="00B11B60"/>
    <w:rsid w:val="00B121B7"/>
    <w:rsid w:val="00B12455"/>
    <w:rsid w:val="00B12721"/>
    <w:rsid w:val="00B13032"/>
    <w:rsid w:val="00B13616"/>
    <w:rsid w:val="00B13660"/>
    <w:rsid w:val="00B13C3B"/>
    <w:rsid w:val="00B13FC5"/>
    <w:rsid w:val="00B158B1"/>
    <w:rsid w:val="00B1600F"/>
    <w:rsid w:val="00B1649A"/>
    <w:rsid w:val="00B167E7"/>
    <w:rsid w:val="00B2059C"/>
    <w:rsid w:val="00B215EF"/>
    <w:rsid w:val="00B2237A"/>
    <w:rsid w:val="00B225B0"/>
    <w:rsid w:val="00B22ACD"/>
    <w:rsid w:val="00B232EC"/>
    <w:rsid w:val="00B234BC"/>
    <w:rsid w:val="00B240F2"/>
    <w:rsid w:val="00B246C9"/>
    <w:rsid w:val="00B252D8"/>
    <w:rsid w:val="00B272CC"/>
    <w:rsid w:val="00B30667"/>
    <w:rsid w:val="00B316FF"/>
    <w:rsid w:val="00B331B4"/>
    <w:rsid w:val="00B331F5"/>
    <w:rsid w:val="00B348B3"/>
    <w:rsid w:val="00B34E3D"/>
    <w:rsid w:val="00B35D5E"/>
    <w:rsid w:val="00B365C9"/>
    <w:rsid w:val="00B3669E"/>
    <w:rsid w:val="00B37053"/>
    <w:rsid w:val="00B3709A"/>
    <w:rsid w:val="00B40E47"/>
    <w:rsid w:val="00B411DE"/>
    <w:rsid w:val="00B42B07"/>
    <w:rsid w:val="00B42CEC"/>
    <w:rsid w:val="00B42E00"/>
    <w:rsid w:val="00B42E51"/>
    <w:rsid w:val="00B4310E"/>
    <w:rsid w:val="00B438F6"/>
    <w:rsid w:val="00B43C80"/>
    <w:rsid w:val="00B47161"/>
    <w:rsid w:val="00B4731E"/>
    <w:rsid w:val="00B478F1"/>
    <w:rsid w:val="00B50098"/>
    <w:rsid w:val="00B504A2"/>
    <w:rsid w:val="00B50A94"/>
    <w:rsid w:val="00B51757"/>
    <w:rsid w:val="00B52CCF"/>
    <w:rsid w:val="00B538F8"/>
    <w:rsid w:val="00B53B39"/>
    <w:rsid w:val="00B54797"/>
    <w:rsid w:val="00B5507C"/>
    <w:rsid w:val="00B5616A"/>
    <w:rsid w:val="00B564FA"/>
    <w:rsid w:val="00B56F19"/>
    <w:rsid w:val="00B56F80"/>
    <w:rsid w:val="00B6066E"/>
    <w:rsid w:val="00B608C5"/>
    <w:rsid w:val="00B60C3E"/>
    <w:rsid w:val="00B60D0F"/>
    <w:rsid w:val="00B60E30"/>
    <w:rsid w:val="00B614AB"/>
    <w:rsid w:val="00B61DBD"/>
    <w:rsid w:val="00B6241D"/>
    <w:rsid w:val="00B62477"/>
    <w:rsid w:val="00B6260F"/>
    <w:rsid w:val="00B6432A"/>
    <w:rsid w:val="00B6665F"/>
    <w:rsid w:val="00B6731D"/>
    <w:rsid w:val="00B673F8"/>
    <w:rsid w:val="00B72111"/>
    <w:rsid w:val="00B72256"/>
    <w:rsid w:val="00B72F59"/>
    <w:rsid w:val="00B733BB"/>
    <w:rsid w:val="00B74520"/>
    <w:rsid w:val="00B74A91"/>
    <w:rsid w:val="00B750C6"/>
    <w:rsid w:val="00B7685B"/>
    <w:rsid w:val="00B81328"/>
    <w:rsid w:val="00B81F46"/>
    <w:rsid w:val="00B82CC8"/>
    <w:rsid w:val="00B83011"/>
    <w:rsid w:val="00B83174"/>
    <w:rsid w:val="00B83188"/>
    <w:rsid w:val="00B834B0"/>
    <w:rsid w:val="00B8508C"/>
    <w:rsid w:val="00B86B9E"/>
    <w:rsid w:val="00B8730B"/>
    <w:rsid w:val="00B875D0"/>
    <w:rsid w:val="00B908DD"/>
    <w:rsid w:val="00B9189F"/>
    <w:rsid w:val="00B93A07"/>
    <w:rsid w:val="00B93C04"/>
    <w:rsid w:val="00B9645D"/>
    <w:rsid w:val="00B96A37"/>
    <w:rsid w:val="00B96DF5"/>
    <w:rsid w:val="00B97790"/>
    <w:rsid w:val="00BA0FA7"/>
    <w:rsid w:val="00BA16AA"/>
    <w:rsid w:val="00BA1C2B"/>
    <w:rsid w:val="00BA214E"/>
    <w:rsid w:val="00BA218B"/>
    <w:rsid w:val="00BA25CC"/>
    <w:rsid w:val="00BA29A2"/>
    <w:rsid w:val="00BA308F"/>
    <w:rsid w:val="00BA328A"/>
    <w:rsid w:val="00BA43F3"/>
    <w:rsid w:val="00BA5C4B"/>
    <w:rsid w:val="00BA6886"/>
    <w:rsid w:val="00BA68B8"/>
    <w:rsid w:val="00BA7922"/>
    <w:rsid w:val="00BB06EA"/>
    <w:rsid w:val="00BB1956"/>
    <w:rsid w:val="00BB31CA"/>
    <w:rsid w:val="00BB49AC"/>
    <w:rsid w:val="00BB543C"/>
    <w:rsid w:val="00BB5DEC"/>
    <w:rsid w:val="00BB7BD7"/>
    <w:rsid w:val="00BC0D33"/>
    <w:rsid w:val="00BC2C89"/>
    <w:rsid w:val="00BC3C5E"/>
    <w:rsid w:val="00BC44DA"/>
    <w:rsid w:val="00BC4AFD"/>
    <w:rsid w:val="00BC5ABD"/>
    <w:rsid w:val="00BC65B6"/>
    <w:rsid w:val="00BC6C63"/>
    <w:rsid w:val="00BD03E4"/>
    <w:rsid w:val="00BD04E3"/>
    <w:rsid w:val="00BD2100"/>
    <w:rsid w:val="00BD40E9"/>
    <w:rsid w:val="00BD4759"/>
    <w:rsid w:val="00BD4E72"/>
    <w:rsid w:val="00BD5150"/>
    <w:rsid w:val="00BD5315"/>
    <w:rsid w:val="00BD5923"/>
    <w:rsid w:val="00BD5FBD"/>
    <w:rsid w:val="00BD6A88"/>
    <w:rsid w:val="00BD6E47"/>
    <w:rsid w:val="00BD715B"/>
    <w:rsid w:val="00BE0EAF"/>
    <w:rsid w:val="00BE13B5"/>
    <w:rsid w:val="00BE1DAC"/>
    <w:rsid w:val="00BE1FFC"/>
    <w:rsid w:val="00BE21BE"/>
    <w:rsid w:val="00BE34A2"/>
    <w:rsid w:val="00BE388C"/>
    <w:rsid w:val="00BE45BE"/>
    <w:rsid w:val="00BE4641"/>
    <w:rsid w:val="00BE46AC"/>
    <w:rsid w:val="00BE499A"/>
    <w:rsid w:val="00BE52C9"/>
    <w:rsid w:val="00BE5AC7"/>
    <w:rsid w:val="00BE6C84"/>
    <w:rsid w:val="00BE7DB2"/>
    <w:rsid w:val="00BF044A"/>
    <w:rsid w:val="00BF1FEF"/>
    <w:rsid w:val="00BF229F"/>
    <w:rsid w:val="00BF2B8A"/>
    <w:rsid w:val="00BF3B16"/>
    <w:rsid w:val="00BF53C6"/>
    <w:rsid w:val="00BF58A6"/>
    <w:rsid w:val="00BF5A59"/>
    <w:rsid w:val="00BF5A9F"/>
    <w:rsid w:val="00BF5DEC"/>
    <w:rsid w:val="00BF6461"/>
    <w:rsid w:val="00BF689E"/>
    <w:rsid w:val="00BF6A3D"/>
    <w:rsid w:val="00C0102D"/>
    <w:rsid w:val="00C01215"/>
    <w:rsid w:val="00C029D7"/>
    <w:rsid w:val="00C02C2F"/>
    <w:rsid w:val="00C032D3"/>
    <w:rsid w:val="00C03BA7"/>
    <w:rsid w:val="00C040EC"/>
    <w:rsid w:val="00C04530"/>
    <w:rsid w:val="00C066A6"/>
    <w:rsid w:val="00C10817"/>
    <w:rsid w:val="00C10E76"/>
    <w:rsid w:val="00C10F99"/>
    <w:rsid w:val="00C119F5"/>
    <w:rsid w:val="00C11A5F"/>
    <w:rsid w:val="00C12A23"/>
    <w:rsid w:val="00C12BB7"/>
    <w:rsid w:val="00C13C88"/>
    <w:rsid w:val="00C145BA"/>
    <w:rsid w:val="00C14690"/>
    <w:rsid w:val="00C1497B"/>
    <w:rsid w:val="00C153DE"/>
    <w:rsid w:val="00C1566F"/>
    <w:rsid w:val="00C15A39"/>
    <w:rsid w:val="00C15E8B"/>
    <w:rsid w:val="00C16206"/>
    <w:rsid w:val="00C17D36"/>
    <w:rsid w:val="00C211E6"/>
    <w:rsid w:val="00C21777"/>
    <w:rsid w:val="00C227EA"/>
    <w:rsid w:val="00C24467"/>
    <w:rsid w:val="00C24A32"/>
    <w:rsid w:val="00C24BB2"/>
    <w:rsid w:val="00C26A1F"/>
    <w:rsid w:val="00C26EB4"/>
    <w:rsid w:val="00C27163"/>
    <w:rsid w:val="00C27C5A"/>
    <w:rsid w:val="00C27F6A"/>
    <w:rsid w:val="00C30B1B"/>
    <w:rsid w:val="00C31142"/>
    <w:rsid w:val="00C31FAE"/>
    <w:rsid w:val="00C3301B"/>
    <w:rsid w:val="00C330E3"/>
    <w:rsid w:val="00C340DC"/>
    <w:rsid w:val="00C34516"/>
    <w:rsid w:val="00C34C97"/>
    <w:rsid w:val="00C3508E"/>
    <w:rsid w:val="00C357D6"/>
    <w:rsid w:val="00C36370"/>
    <w:rsid w:val="00C36548"/>
    <w:rsid w:val="00C36BF4"/>
    <w:rsid w:val="00C36CFA"/>
    <w:rsid w:val="00C3750B"/>
    <w:rsid w:val="00C379CF"/>
    <w:rsid w:val="00C37B7E"/>
    <w:rsid w:val="00C37C77"/>
    <w:rsid w:val="00C4048D"/>
    <w:rsid w:val="00C40D54"/>
    <w:rsid w:val="00C4199A"/>
    <w:rsid w:val="00C42198"/>
    <w:rsid w:val="00C4300F"/>
    <w:rsid w:val="00C43DA5"/>
    <w:rsid w:val="00C44560"/>
    <w:rsid w:val="00C45345"/>
    <w:rsid w:val="00C4540A"/>
    <w:rsid w:val="00C46316"/>
    <w:rsid w:val="00C46CEB"/>
    <w:rsid w:val="00C50C4D"/>
    <w:rsid w:val="00C51514"/>
    <w:rsid w:val="00C537C1"/>
    <w:rsid w:val="00C55B24"/>
    <w:rsid w:val="00C56ACA"/>
    <w:rsid w:val="00C57AB0"/>
    <w:rsid w:val="00C60364"/>
    <w:rsid w:val="00C603D7"/>
    <w:rsid w:val="00C60566"/>
    <w:rsid w:val="00C609D6"/>
    <w:rsid w:val="00C60B78"/>
    <w:rsid w:val="00C6220E"/>
    <w:rsid w:val="00C626CF"/>
    <w:rsid w:val="00C62DE5"/>
    <w:rsid w:val="00C6429D"/>
    <w:rsid w:val="00C64C91"/>
    <w:rsid w:val="00C65D04"/>
    <w:rsid w:val="00C66D03"/>
    <w:rsid w:val="00C677EF"/>
    <w:rsid w:val="00C706F1"/>
    <w:rsid w:val="00C70EF8"/>
    <w:rsid w:val="00C7191B"/>
    <w:rsid w:val="00C737A9"/>
    <w:rsid w:val="00C74859"/>
    <w:rsid w:val="00C74936"/>
    <w:rsid w:val="00C7591C"/>
    <w:rsid w:val="00C75DA5"/>
    <w:rsid w:val="00C77E0E"/>
    <w:rsid w:val="00C81716"/>
    <w:rsid w:val="00C82ADA"/>
    <w:rsid w:val="00C82F7A"/>
    <w:rsid w:val="00C83613"/>
    <w:rsid w:val="00C83929"/>
    <w:rsid w:val="00C84BE8"/>
    <w:rsid w:val="00C90E19"/>
    <w:rsid w:val="00C911B2"/>
    <w:rsid w:val="00C9182A"/>
    <w:rsid w:val="00C92308"/>
    <w:rsid w:val="00C923D5"/>
    <w:rsid w:val="00C92734"/>
    <w:rsid w:val="00C93F0F"/>
    <w:rsid w:val="00C93F4F"/>
    <w:rsid w:val="00C96FBC"/>
    <w:rsid w:val="00C97A4E"/>
    <w:rsid w:val="00CA0B79"/>
    <w:rsid w:val="00CA2154"/>
    <w:rsid w:val="00CB03B5"/>
    <w:rsid w:val="00CB0E84"/>
    <w:rsid w:val="00CB214E"/>
    <w:rsid w:val="00CB2C00"/>
    <w:rsid w:val="00CB2DE0"/>
    <w:rsid w:val="00CB38C5"/>
    <w:rsid w:val="00CB6AE6"/>
    <w:rsid w:val="00CB7314"/>
    <w:rsid w:val="00CB746A"/>
    <w:rsid w:val="00CC1980"/>
    <w:rsid w:val="00CC24B4"/>
    <w:rsid w:val="00CC388E"/>
    <w:rsid w:val="00CC41E1"/>
    <w:rsid w:val="00CC4EBE"/>
    <w:rsid w:val="00CC537C"/>
    <w:rsid w:val="00CC6CA6"/>
    <w:rsid w:val="00CC70E6"/>
    <w:rsid w:val="00CD19FC"/>
    <w:rsid w:val="00CD234E"/>
    <w:rsid w:val="00CD4212"/>
    <w:rsid w:val="00CD4633"/>
    <w:rsid w:val="00CD4E58"/>
    <w:rsid w:val="00CD51BC"/>
    <w:rsid w:val="00CD5A67"/>
    <w:rsid w:val="00CD5CE9"/>
    <w:rsid w:val="00CD644E"/>
    <w:rsid w:val="00CD69FA"/>
    <w:rsid w:val="00CD71DB"/>
    <w:rsid w:val="00CD7BA2"/>
    <w:rsid w:val="00CD7D96"/>
    <w:rsid w:val="00CE0588"/>
    <w:rsid w:val="00CE103A"/>
    <w:rsid w:val="00CE112B"/>
    <w:rsid w:val="00CE1746"/>
    <w:rsid w:val="00CE276A"/>
    <w:rsid w:val="00CE2D86"/>
    <w:rsid w:val="00CE2E73"/>
    <w:rsid w:val="00CE36E4"/>
    <w:rsid w:val="00CE44FC"/>
    <w:rsid w:val="00CE5625"/>
    <w:rsid w:val="00CE6132"/>
    <w:rsid w:val="00CE61A8"/>
    <w:rsid w:val="00CE6CCD"/>
    <w:rsid w:val="00CE75A5"/>
    <w:rsid w:val="00CE7826"/>
    <w:rsid w:val="00CF0264"/>
    <w:rsid w:val="00CF1A21"/>
    <w:rsid w:val="00CF34AC"/>
    <w:rsid w:val="00CF4F7A"/>
    <w:rsid w:val="00CF5DC4"/>
    <w:rsid w:val="00CF62AA"/>
    <w:rsid w:val="00CF644B"/>
    <w:rsid w:val="00CF79A7"/>
    <w:rsid w:val="00D008D8"/>
    <w:rsid w:val="00D03D3D"/>
    <w:rsid w:val="00D041D0"/>
    <w:rsid w:val="00D045DB"/>
    <w:rsid w:val="00D048AB"/>
    <w:rsid w:val="00D07EAC"/>
    <w:rsid w:val="00D10249"/>
    <w:rsid w:val="00D10700"/>
    <w:rsid w:val="00D127A7"/>
    <w:rsid w:val="00D12FFF"/>
    <w:rsid w:val="00D13264"/>
    <w:rsid w:val="00D1448E"/>
    <w:rsid w:val="00D14DB0"/>
    <w:rsid w:val="00D156AA"/>
    <w:rsid w:val="00D157D2"/>
    <w:rsid w:val="00D15C55"/>
    <w:rsid w:val="00D202BF"/>
    <w:rsid w:val="00D210D6"/>
    <w:rsid w:val="00D21633"/>
    <w:rsid w:val="00D2609E"/>
    <w:rsid w:val="00D2702A"/>
    <w:rsid w:val="00D307A1"/>
    <w:rsid w:val="00D3081B"/>
    <w:rsid w:val="00D3179A"/>
    <w:rsid w:val="00D3190F"/>
    <w:rsid w:val="00D31ADF"/>
    <w:rsid w:val="00D31E67"/>
    <w:rsid w:val="00D322F8"/>
    <w:rsid w:val="00D3287E"/>
    <w:rsid w:val="00D33DF8"/>
    <w:rsid w:val="00D34E74"/>
    <w:rsid w:val="00D35393"/>
    <w:rsid w:val="00D357DC"/>
    <w:rsid w:val="00D35D9E"/>
    <w:rsid w:val="00D36451"/>
    <w:rsid w:val="00D36895"/>
    <w:rsid w:val="00D37789"/>
    <w:rsid w:val="00D37D33"/>
    <w:rsid w:val="00D40804"/>
    <w:rsid w:val="00D410CD"/>
    <w:rsid w:val="00D41AE7"/>
    <w:rsid w:val="00D422D3"/>
    <w:rsid w:val="00D426A9"/>
    <w:rsid w:val="00D42745"/>
    <w:rsid w:val="00D42C04"/>
    <w:rsid w:val="00D42D05"/>
    <w:rsid w:val="00D43B1F"/>
    <w:rsid w:val="00D43B9D"/>
    <w:rsid w:val="00D44C68"/>
    <w:rsid w:val="00D4548E"/>
    <w:rsid w:val="00D45C50"/>
    <w:rsid w:val="00D47739"/>
    <w:rsid w:val="00D478C5"/>
    <w:rsid w:val="00D47EE1"/>
    <w:rsid w:val="00D511FD"/>
    <w:rsid w:val="00D5121D"/>
    <w:rsid w:val="00D53F1F"/>
    <w:rsid w:val="00D548C1"/>
    <w:rsid w:val="00D54D2C"/>
    <w:rsid w:val="00D5500E"/>
    <w:rsid w:val="00D5616C"/>
    <w:rsid w:val="00D61412"/>
    <w:rsid w:val="00D61B8A"/>
    <w:rsid w:val="00D63974"/>
    <w:rsid w:val="00D63AF4"/>
    <w:rsid w:val="00D63C37"/>
    <w:rsid w:val="00D64036"/>
    <w:rsid w:val="00D640B8"/>
    <w:rsid w:val="00D643D2"/>
    <w:rsid w:val="00D6485C"/>
    <w:rsid w:val="00D64A56"/>
    <w:rsid w:val="00D6552A"/>
    <w:rsid w:val="00D66767"/>
    <w:rsid w:val="00D6688B"/>
    <w:rsid w:val="00D66A5F"/>
    <w:rsid w:val="00D70958"/>
    <w:rsid w:val="00D71075"/>
    <w:rsid w:val="00D71157"/>
    <w:rsid w:val="00D71B57"/>
    <w:rsid w:val="00D71E6D"/>
    <w:rsid w:val="00D71F05"/>
    <w:rsid w:val="00D7461A"/>
    <w:rsid w:val="00D746E5"/>
    <w:rsid w:val="00D74C6E"/>
    <w:rsid w:val="00D75325"/>
    <w:rsid w:val="00D76038"/>
    <w:rsid w:val="00D760A0"/>
    <w:rsid w:val="00D7644E"/>
    <w:rsid w:val="00D76E62"/>
    <w:rsid w:val="00D815D2"/>
    <w:rsid w:val="00D8178A"/>
    <w:rsid w:val="00D8338C"/>
    <w:rsid w:val="00D8426D"/>
    <w:rsid w:val="00D847D8"/>
    <w:rsid w:val="00D853B3"/>
    <w:rsid w:val="00D85475"/>
    <w:rsid w:val="00D85B71"/>
    <w:rsid w:val="00D85F0E"/>
    <w:rsid w:val="00D86715"/>
    <w:rsid w:val="00D87541"/>
    <w:rsid w:val="00D9254A"/>
    <w:rsid w:val="00D95236"/>
    <w:rsid w:val="00D95BA0"/>
    <w:rsid w:val="00D96A19"/>
    <w:rsid w:val="00D97200"/>
    <w:rsid w:val="00D975D1"/>
    <w:rsid w:val="00DA03B6"/>
    <w:rsid w:val="00DA1278"/>
    <w:rsid w:val="00DA233F"/>
    <w:rsid w:val="00DA2DCF"/>
    <w:rsid w:val="00DA52E2"/>
    <w:rsid w:val="00DA683C"/>
    <w:rsid w:val="00DA6AC6"/>
    <w:rsid w:val="00DB0CAE"/>
    <w:rsid w:val="00DB0E02"/>
    <w:rsid w:val="00DB1338"/>
    <w:rsid w:val="00DB1352"/>
    <w:rsid w:val="00DB1477"/>
    <w:rsid w:val="00DB19EA"/>
    <w:rsid w:val="00DB2007"/>
    <w:rsid w:val="00DB3947"/>
    <w:rsid w:val="00DB4349"/>
    <w:rsid w:val="00DB481F"/>
    <w:rsid w:val="00DB5D0C"/>
    <w:rsid w:val="00DB6296"/>
    <w:rsid w:val="00DB68A5"/>
    <w:rsid w:val="00DB6F3B"/>
    <w:rsid w:val="00DC062C"/>
    <w:rsid w:val="00DC104D"/>
    <w:rsid w:val="00DC2E8E"/>
    <w:rsid w:val="00DC3860"/>
    <w:rsid w:val="00DC3C4E"/>
    <w:rsid w:val="00DC3DF3"/>
    <w:rsid w:val="00DC4472"/>
    <w:rsid w:val="00DC5242"/>
    <w:rsid w:val="00DC602D"/>
    <w:rsid w:val="00DC6D3A"/>
    <w:rsid w:val="00DD1336"/>
    <w:rsid w:val="00DD1C89"/>
    <w:rsid w:val="00DD2E68"/>
    <w:rsid w:val="00DD3603"/>
    <w:rsid w:val="00DD3D05"/>
    <w:rsid w:val="00DD684D"/>
    <w:rsid w:val="00DD69BB"/>
    <w:rsid w:val="00DD6F07"/>
    <w:rsid w:val="00DE0204"/>
    <w:rsid w:val="00DE02EC"/>
    <w:rsid w:val="00DE08CD"/>
    <w:rsid w:val="00DE1939"/>
    <w:rsid w:val="00DE284E"/>
    <w:rsid w:val="00DE2D5F"/>
    <w:rsid w:val="00DE310A"/>
    <w:rsid w:val="00DE32FA"/>
    <w:rsid w:val="00DE34DA"/>
    <w:rsid w:val="00DE4165"/>
    <w:rsid w:val="00DE4CA1"/>
    <w:rsid w:val="00DE5480"/>
    <w:rsid w:val="00DE5FDC"/>
    <w:rsid w:val="00DE66E0"/>
    <w:rsid w:val="00DE7C28"/>
    <w:rsid w:val="00DE7E78"/>
    <w:rsid w:val="00DF0381"/>
    <w:rsid w:val="00DF06CB"/>
    <w:rsid w:val="00DF182D"/>
    <w:rsid w:val="00DF3937"/>
    <w:rsid w:val="00DF50A4"/>
    <w:rsid w:val="00DF518E"/>
    <w:rsid w:val="00DF6CAC"/>
    <w:rsid w:val="00DF6CDE"/>
    <w:rsid w:val="00E00266"/>
    <w:rsid w:val="00E0123E"/>
    <w:rsid w:val="00E04DD7"/>
    <w:rsid w:val="00E04E95"/>
    <w:rsid w:val="00E05EC3"/>
    <w:rsid w:val="00E06CB0"/>
    <w:rsid w:val="00E074F1"/>
    <w:rsid w:val="00E076AD"/>
    <w:rsid w:val="00E07BF1"/>
    <w:rsid w:val="00E07F9B"/>
    <w:rsid w:val="00E12E4F"/>
    <w:rsid w:val="00E1463E"/>
    <w:rsid w:val="00E16F95"/>
    <w:rsid w:val="00E17AE4"/>
    <w:rsid w:val="00E17B33"/>
    <w:rsid w:val="00E17B76"/>
    <w:rsid w:val="00E20082"/>
    <w:rsid w:val="00E2078B"/>
    <w:rsid w:val="00E20D72"/>
    <w:rsid w:val="00E214EF"/>
    <w:rsid w:val="00E235F6"/>
    <w:rsid w:val="00E239C5"/>
    <w:rsid w:val="00E23A60"/>
    <w:rsid w:val="00E2418B"/>
    <w:rsid w:val="00E245B8"/>
    <w:rsid w:val="00E24CD3"/>
    <w:rsid w:val="00E26A0E"/>
    <w:rsid w:val="00E26D07"/>
    <w:rsid w:val="00E31F3D"/>
    <w:rsid w:val="00E33756"/>
    <w:rsid w:val="00E33923"/>
    <w:rsid w:val="00E33A95"/>
    <w:rsid w:val="00E33C0B"/>
    <w:rsid w:val="00E34E40"/>
    <w:rsid w:val="00E3538D"/>
    <w:rsid w:val="00E36BE0"/>
    <w:rsid w:val="00E400AC"/>
    <w:rsid w:val="00E40BD5"/>
    <w:rsid w:val="00E417B3"/>
    <w:rsid w:val="00E41AC7"/>
    <w:rsid w:val="00E42D42"/>
    <w:rsid w:val="00E42DE2"/>
    <w:rsid w:val="00E42E04"/>
    <w:rsid w:val="00E42E0D"/>
    <w:rsid w:val="00E43CDB"/>
    <w:rsid w:val="00E45EEA"/>
    <w:rsid w:val="00E47C55"/>
    <w:rsid w:val="00E50CFC"/>
    <w:rsid w:val="00E50E32"/>
    <w:rsid w:val="00E50F18"/>
    <w:rsid w:val="00E51B80"/>
    <w:rsid w:val="00E523B4"/>
    <w:rsid w:val="00E5395D"/>
    <w:rsid w:val="00E53E79"/>
    <w:rsid w:val="00E541B2"/>
    <w:rsid w:val="00E54884"/>
    <w:rsid w:val="00E55A19"/>
    <w:rsid w:val="00E5620F"/>
    <w:rsid w:val="00E56356"/>
    <w:rsid w:val="00E60AFA"/>
    <w:rsid w:val="00E61781"/>
    <w:rsid w:val="00E61C48"/>
    <w:rsid w:val="00E623EB"/>
    <w:rsid w:val="00E63269"/>
    <w:rsid w:val="00E6327D"/>
    <w:rsid w:val="00E63AEA"/>
    <w:rsid w:val="00E6476A"/>
    <w:rsid w:val="00E64E54"/>
    <w:rsid w:val="00E65855"/>
    <w:rsid w:val="00E67BE7"/>
    <w:rsid w:val="00E71396"/>
    <w:rsid w:val="00E71EB6"/>
    <w:rsid w:val="00E72089"/>
    <w:rsid w:val="00E72254"/>
    <w:rsid w:val="00E7255A"/>
    <w:rsid w:val="00E72BFF"/>
    <w:rsid w:val="00E72D67"/>
    <w:rsid w:val="00E7357F"/>
    <w:rsid w:val="00E74B35"/>
    <w:rsid w:val="00E74D81"/>
    <w:rsid w:val="00E7624A"/>
    <w:rsid w:val="00E77F39"/>
    <w:rsid w:val="00E8027A"/>
    <w:rsid w:val="00E80E14"/>
    <w:rsid w:val="00E815F3"/>
    <w:rsid w:val="00E81B8A"/>
    <w:rsid w:val="00E82247"/>
    <w:rsid w:val="00E82722"/>
    <w:rsid w:val="00E8369B"/>
    <w:rsid w:val="00E83FBB"/>
    <w:rsid w:val="00E853EA"/>
    <w:rsid w:val="00E85A9C"/>
    <w:rsid w:val="00E85CD8"/>
    <w:rsid w:val="00E860F5"/>
    <w:rsid w:val="00E86B65"/>
    <w:rsid w:val="00E9001E"/>
    <w:rsid w:val="00E90902"/>
    <w:rsid w:val="00E91186"/>
    <w:rsid w:val="00E91A08"/>
    <w:rsid w:val="00E92748"/>
    <w:rsid w:val="00E92F27"/>
    <w:rsid w:val="00E9389A"/>
    <w:rsid w:val="00E94063"/>
    <w:rsid w:val="00E945DB"/>
    <w:rsid w:val="00E9513A"/>
    <w:rsid w:val="00E95161"/>
    <w:rsid w:val="00E9684A"/>
    <w:rsid w:val="00E96D8B"/>
    <w:rsid w:val="00E97EA9"/>
    <w:rsid w:val="00EA0719"/>
    <w:rsid w:val="00EA16BB"/>
    <w:rsid w:val="00EA2333"/>
    <w:rsid w:val="00EA42C3"/>
    <w:rsid w:val="00EA4EB8"/>
    <w:rsid w:val="00EA5AC8"/>
    <w:rsid w:val="00EA6409"/>
    <w:rsid w:val="00EB052D"/>
    <w:rsid w:val="00EB0F18"/>
    <w:rsid w:val="00EB1098"/>
    <w:rsid w:val="00EB1215"/>
    <w:rsid w:val="00EB2AD8"/>
    <w:rsid w:val="00EB30FA"/>
    <w:rsid w:val="00EB32AE"/>
    <w:rsid w:val="00EB3E0E"/>
    <w:rsid w:val="00EB44E5"/>
    <w:rsid w:val="00EB4814"/>
    <w:rsid w:val="00EB5379"/>
    <w:rsid w:val="00EB6C33"/>
    <w:rsid w:val="00EB75C6"/>
    <w:rsid w:val="00EC34E7"/>
    <w:rsid w:val="00EC476E"/>
    <w:rsid w:val="00EC775A"/>
    <w:rsid w:val="00EC7875"/>
    <w:rsid w:val="00ED5F17"/>
    <w:rsid w:val="00EE0263"/>
    <w:rsid w:val="00EE0357"/>
    <w:rsid w:val="00EE0511"/>
    <w:rsid w:val="00EE187B"/>
    <w:rsid w:val="00EE3C69"/>
    <w:rsid w:val="00EE4076"/>
    <w:rsid w:val="00EE4839"/>
    <w:rsid w:val="00EE5A8D"/>
    <w:rsid w:val="00EE6D3E"/>
    <w:rsid w:val="00EE6EA3"/>
    <w:rsid w:val="00EE725C"/>
    <w:rsid w:val="00EE76F1"/>
    <w:rsid w:val="00EF00F6"/>
    <w:rsid w:val="00EF0299"/>
    <w:rsid w:val="00EF0474"/>
    <w:rsid w:val="00EF2545"/>
    <w:rsid w:val="00EF2E0D"/>
    <w:rsid w:val="00EF3B6E"/>
    <w:rsid w:val="00EF3C96"/>
    <w:rsid w:val="00EF42A9"/>
    <w:rsid w:val="00EF4441"/>
    <w:rsid w:val="00EF44B1"/>
    <w:rsid w:val="00EF5576"/>
    <w:rsid w:val="00EF5C24"/>
    <w:rsid w:val="00EF61B0"/>
    <w:rsid w:val="00EF6D93"/>
    <w:rsid w:val="00EF708F"/>
    <w:rsid w:val="00EF74F7"/>
    <w:rsid w:val="00EF7599"/>
    <w:rsid w:val="00F001BE"/>
    <w:rsid w:val="00F0128E"/>
    <w:rsid w:val="00F01AC6"/>
    <w:rsid w:val="00F021C9"/>
    <w:rsid w:val="00F02549"/>
    <w:rsid w:val="00F025D8"/>
    <w:rsid w:val="00F02831"/>
    <w:rsid w:val="00F029FD"/>
    <w:rsid w:val="00F02F7F"/>
    <w:rsid w:val="00F030E8"/>
    <w:rsid w:val="00F03814"/>
    <w:rsid w:val="00F03A5C"/>
    <w:rsid w:val="00F03BE5"/>
    <w:rsid w:val="00F0538B"/>
    <w:rsid w:val="00F07C33"/>
    <w:rsid w:val="00F07C46"/>
    <w:rsid w:val="00F107FF"/>
    <w:rsid w:val="00F10BF0"/>
    <w:rsid w:val="00F11539"/>
    <w:rsid w:val="00F12CEF"/>
    <w:rsid w:val="00F13F90"/>
    <w:rsid w:val="00F15127"/>
    <w:rsid w:val="00F15202"/>
    <w:rsid w:val="00F15481"/>
    <w:rsid w:val="00F162FD"/>
    <w:rsid w:val="00F173EA"/>
    <w:rsid w:val="00F2080A"/>
    <w:rsid w:val="00F20A9F"/>
    <w:rsid w:val="00F20C9C"/>
    <w:rsid w:val="00F2315C"/>
    <w:rsid w:val="00F23671"/>
    <w:rsid w:val="00F23698"/>
    <w:rsid w:val="00F240F3"/>
    <w:rsid w:val="00F248B4"/>
    <w:rsid w:val="00F2530F"/>
    <w:rsid w:val="00F25B0B"/>
    <w:rsid w:val="00F25DA2"/>
    <w:rsid w:val="00F26B92"/>
    <w:rsid w:val="00F2750B"/>
    <w:rsid w:val="00F3330E"/>
    <w:rsid w:val="00F33732"/>
    <w:rsid w:val="00F352B3"/>
    <w:rsid w:val="00F35545"/>
    <w:rsid w:val="00F366EB"/>
    <w:rsid w:val="00F3689F"/>
    <w:rsid w:val="00F40A98"/>
    <w:rsid w:val="00F40C4E"/>
    <w:rsid w:val="00F41F40"/>
    <w:rsid w:val="00F42165"/>
    <w:rsid w:val="00F423C7"/>
    <w:rsid w:val="00F43BBB"/>
    <w:rsid w:val="00F43EB9"/>
    <w:rsid w:val="00F44C10"/>
    <w:rsid w:val="00F461F7"/>
    <w:rsid w:val="00F46B82"/>
    <w:rsid w:val="00F471F3"/>
    <w:rsid w:val="00F50DDF"/>
    <w:rsid w:val="00F514EA"/>
    <w:rsid w:val="00F52031"/>
    <w:rsid w:val="00F535A5"/>
    <w:rsid w:val="00F541AE"/>
    <w:rsid w:val="00F551BC"/>
    <w:rsid w:val="00F55301"/>
    <w:rsid w:val="00F55A6E"/>
    <w:rsid w:val="00F55AC1"/>
    <w:rsid w:val="00F56F00"/>
    <w:rsid w:val="00F57CD2"/>
    <w:rsid w:val="00F57D4F"/>
    <w:rsid w:val="00F60194"/>
    <w:rsid w:val="00F60907"/>
    <w:rsid w:val="00F61494"/>
    <w:rsid w:val="00F62BBF"/>
    <w:rsid w:val="00F63C79"/>
    <w:rsid w:val="00F63F25"/>
    <w:rsid w:val="00F64341"/>
    <w:rsid w:val="00F653FB"/>
    <w:rsid w:val="00F656EE"/>
    <w:rsid w:val="00F66FFE"/>
    <w:rsid w:val="00F6787A"/>
    <w:rsid w:val="00F702BA"/>
    <w:rsid w:val="00F707A6"/>
    <w:rsid w:val="00F70C6C"/>
    <w:rsid w:val="00F70EC1"/>
    <w:rsid w:val="00F71481"/>
    <w:rsid w:val="00F73070"/>
    <w:rsid w:val="00F73461"/>
    <w:rsid w:val="00F745A6"/>
    <w:rsid w:val="00F74DAF"/>
    <w:rsid w:val="00F75D3F"/>
    <w:rsid w:val="00F760B7"/>
    <w:rsid w:val="00F7637B"/>
    <w:rsid w:val="00F76BA1"/>
    <w:rsid w:val="00F8248F"/>
    <w:rsid w:val="00F85184"/>
    <w:rsid w:val="00F858BC"/>
    <w:rsid w:val="00F85EA7"/>
    <w:rsid w:val="00F86069"/>
    <w:rsid w:val="00F8632B"/>
    <w:rsid w:val="00F863E6"/>
    <w:rsid w:val="00F875F2"/>
    <w:rsid w:val="00F90640"/>
    <w:rsid w:val="00F910B0"/>
    <w:rsid w:val="00F9186F"/>
    <w:rsid w:val="00F92BB2"/>
    <w:rsid w:val="00F92C3F"/>
    <w:rsid w:val="00F93804"/>
    <w:rsid w:val="00F94527"/>
    <w:rsid w:val="00F958C6"/>
    <w:rsid w:val="00F96D5A"/>
    <w:rsid w:val="00F9790E"/>
    <w:rsid w:val="00FA10BF"/>
    <w:rsid w:val="00FA1142"/>
    <w:rsid w:val="00FA124D"/>
    <w:rsid w:val="00FA319C"/>
    <w:rsid w:val="00FA3F79"/>
    <w:rsid w:val="00FA43B6"/>
    <w:rsid w:val="00FA4E44"/>
    <w:rsid w:val="00FA55D7"/>
    <w:rsid w:val="00FA70A8"/>
    <w:rsid w:val="00FB0B01"/>
    <w:rsid w:val="00FB0CC6"/>
    <w:rsid w:val="00FB0D2D"/>
    <w:rsid w:val="00FB198E"/>
    <w:rsid w:val="00FB19C7"/>
    <w:rsid w:val="00FB2761"/>
    <w:rsid w:val="00FB339A"/>
    <w:rsid w:val="00FB3887"/>
    <w:rsid w:val="00FB3B23"/>
    <w:rsid w:val="00FB3EFD"/>
    <w:rsid w:val="00FB4D94"/>
    <w:rsid w:val="00FB556F"/>
    <w:rsid w:val="00FB5801"/>
    <w:rsid w:val="00FB5DDA"/>
    <w:rsid w:val="00FB6B0A"/>
    <w:rsid w:val="00FB6C87"/>
    <w:rsid w:val="00FB77E0"/>
    <w:rsid w:val="00FB7A1F"/>
    <w:rsid w:val="00FC1970"/>
    <w:rsid w:val="00FC294A"/>
    <w:rsid w:val="00FC3727"/>
    <w:rsid w:val="00FC4C3B"/>
    <w:rsid w:val="00FC4DCE"/>
    <w:rsid w:val="00FC62E7"/>
    <w:rsid w:val="00FC69D3"/>
    <w:rsid w:val="00FD0C16"/>
    <w:rsid w:val="00FD11DF"/>
    <w:rsid w:val="00FD1BDE"/>
    <w:rsid w:val="00FD2BD9"/>
    <w:rsid w:val="00FD2DEB"/>
    <w:rsid w:val="00FD303A"/>
    <w:rsid w:val="00FD5BBC"/>
    <w:rsid w:val="00FD609D"/>
    <w:rsid w:val="00FD6F5A"/>
    <w:rsid w:val="00FD7A42"/>
    <w:rsid w:val="00FE107A"/>
    <w:rsid w:val="00FE11D5"/>
    <w:rsid w:val="00FE1799"/>
    <w:rsid w:val="00FE2028"/>
    <w:rsid w:val="00FE2B32"/>
    <w:rsid w:val="00FE2D40"/>
    <w:rsid w:val="00FE71C1"/>
    <w:rsid w:val="00FE7753"/>
    <w:rsid w:val="00FF1B5A"/>
    <w:rsid w:val="00FF3801"/>
    <w:rsid w:val="00FF5E23"/>
    <w:rsid w:val="00FF6BB3"/>
    <w:rsid w:val="00FF7C37"/>
    <w:rsid w:val="00FF7CD6"/>
    <w:rsid w:val="00FF7F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BE2BD114-B957-4AD5-8997-211A62410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bg-BG" w:eastAsia="bg-BG"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04080"/>
    <w:pPr>
      <w:spacing w:line="360" w:lineRule="auto"/>
      <w:ind w:firstLine="539"/>
      <w:jc w:val="both"/>
    </w:pPr>
    <w:rPr>
      <w:rFonts w:ascii="Bookman Old Style" w:hAnsi="Bookman Old Style"/>
      <w:sz w:val="24"/>
      <w:szCs w:val="24"/>
    </w:rPr>
  </w:style>
  <w:style w:type="paragraph" w:styleId="Heading1">
    <w:name w:val="heading 1"/>
    <w:basedOn w:val="Normal"/>
    <w:next w:val="Normal"/>
    <w:qFormat/>
    <w:rsid w:val="00357B92"/>
    <w:pPr>
      <w:keepNext/>
      <w:numPr>
        <w:numId w:val="1"/>
      </w:numPr>
      <w:spacing w:before="240" w:after="60"/>
      <w:outlineLvl w:val="0"/>
    </w:pPr>
    <w:rPr>
      <w:rFonts w:cs="Arial"/>
      <w:b/>
      <w:bCs/>
      <w:kern w:val="32"/>
      <w:sz w:val="36"/>
      <w:szCs w:val="36"/>
    </w:rPr>
  </w:style>
  <w:style w:type="paragraph" w:styleId="Heading2">
    <w:name w:val="heading 2"/>
    <w:basedOn w:val="Normal"/>
    <w:next w:val="Normal"/>
    <w:qFormat/>
    <w:rsid w:val="00357B92"/>
    <w:pPr>
      <w:keepNext/>
      <w:numPr>
        <w:ilvl w:val="1"/>
        <w:numId w:val="1"/>
      </w:numPr>
      <w:tabs>
        <w:tab w:val="clear" w:pos="2552"/>
        <w:tab w:val="num" w:pos="0"/>
      </w:tabs>
      <w:spacing w:before="240" w:after="60"/>
      <w:ind w:left="1134"/>
      <w:outlineLvl w:val="1"/>
    </w:pPr>
    <w:rPr>
      <w:rFonts w:cs="Arial"/>
      <w:b/>
      <w:bCs/>
      <w:iCs/>
      <w:sz w:val="32"/>
      <w:szCs w:val="32"/>
    </w:rPr>
  </w:style>
  <w:style w:type="paragraph" w:styleId="Heading3">
    <w:name w:val="heading 3"/>
    <w:basedOn w:val="Normal"/>
    <w:next w:val="Normal"/>
    <w:qFormat/>
    <w:rsid w:val="00357B92"/>
    <w:pPr>
      <w:keepNext/>
      <w:numPr>
        <w:ilvl w:val="2"/>
        <w:numId w:val="1"/>
      </w:numPr>
      <w:spacing w:before="240" w:after="60"/>
      <w:outlineLvl w:val="2"/>
    </w:pPr>
    <w:rPr>
      <w:rFonts w:cs="Arial"/>
      <w:b/>
      <w:bCs/>
      <w:sz w:val="28"/>
      <w:szCs w:val="28"/>
    </w:rPr>
  </w:style>
  <w:style w:type="paragraph" w:styleId="Heading4">
    <w:name w:val="heading 4"/>
    <w:basedOn w:val="Normal"/>
    <w:next w:val="Normal"/>
    <w:qFormat/>
    <w:rsid w:val="00357B92"/>
    <w:pPr>
      <w:keepNext/>
      <w:numPr>
        <w:ilvl w:val="3"/>
        <w:numId w:val="1"/>
      </w:numPr>
      <w:spacing w:before="240" w:after="60"/>
      <w:outlineLvl w:val="3"/>
    </w:pPr>
    <w:rPr>
      <w:b/>
      <w:bCs/>
      <w:sz w:val="26"/>
      <w:szCs w:val="28"/>
    </w:rPr>
  </w:style>
  <w:style w:type="paragraph" w:styleId="Heading5">
    <w:name w:val="heading 5"/>
    <w:basedOn w:val="Normal"/>
    <w:next w:val="Normal"/>
    <w:qFormat/>
    <w:rsid w:val="00357B92"/>
    <w:pPr>
      <w:keepNext/>
      <w:numPr>
        <w:ilvl w:val="4"/>
        <w:numId w:val="1"/>
      </w:numPr>
      <w:spacing w:before="240" w:after="60"/>
      <w:outlineLvl w:val="4"/>
    </w:pPr>
    <w:rPr>
      <w:b/>
      <w:bCs/>
      <w:iCs/>
      <w:szCs w:val="26"/>
    </w:rPr>
  </w:style>
  <w:style w:type="paragraph" w:styleId="Heading6">
    <w:name w:val="heading 6"/>
    <w:basedOn w:val="Normal"/>
    <w:next w:val="Normal"/>
    <w:qFormat/>
    <w:rsid w:val="00357B92"/>
    <w:pPr>
      <w:keepNext/>
      <w:numPr>
        <w:ilvl w:val="5"/>
        <w:numId w:val="1"/>
      </w:numPr>
      <w:spacing w:before="240" w:after="60"/>
      <w:outlineLvl w:val="5"/>
    </w:pPr>
    <w:rPr>
      <w:b/>
      <w:bCs/>
      <w:szCs w:val="22"/>
    </w:rPr>
  </w:style>
  <w:style w:type="paragraph" w:styleId="Heading7">
    <w:name w:val="heading 7"/>
    <w:basedOn w:val="Normal"/>
    <w:next w:val="Normal"/>
    <w:qFormat/>
    <w:rsid w:val="00357B92"/>
    <w:pPr>
      <w:numPr>
        <w:ilvl w:val="6"/>
        <w:numId w:val="1"/>
      </w:numPr>
      <w:spacing w:before="240" w:after="60"/>
      <w:outlineLvl w:val="6"/>
    </w:pPr>
    <w:rPr>
      <w:b/>
    </w:rPr>
  </w:style>
  <w:style w:type="paragraph" w:styleId="Heading8">
    <w:name w:val="heading 8"/>
    <w:basedOn w:val="Normal"/>
    <w:next w:val="Normal"/>
    <w:qFormat/>
    <w:rsid w:val="00357B92"/>
    <w:pPr>
      <w:numPr>
        <w:ilvl w:val="7"/>
        <w:numId w:val="1"/>
      </w:numPr>
      <w:spacing w:before="240" w:after="60"/>
      <w:outlineLvl w:val="7"/>
    </w:pPr>
    <w:rPr>
      <w:b/>
      <w:iCs/>
    </w:rPr>
  </w:style>
  <w:style w:type="paragraph" w:styleId="Heading9">
    <w:name w:val="heading 9"/>
    <w:basedOn w:val="Normal"/>
    <w:next w:val="Normal"/>
    <w:qFormat/>
    <w:rsid w:val="00357B92"/>
    <w:pPr>
      <w:numPr>
        <w:ilvl w:val="8"/>
        <w:numId w:val="1"/>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4253"/>
        <w:tab w:val="left" w:pos="4536"/>
        <w:tab w:val="left" w:pos="4820"/>
        <w:tab w:val="left" w:pos="5103"/>
        <w:tab w:val="left" w:pos="5387"/>
        <w:tab w:val="left" w:pos="5670"/>
      </w:tabs>
      <w:spacing w:before="240" w:after="60"/>
      <w:outlineLvl w:val="8"/>
    </w:pPr>
    <w:rPr>
      <w:rFonts w:cs="Arial"/>
      <w:b/>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AD05DD"/>
    <w:pPr>
      <w:tabs>
        <w:tab w:val="left" w:pos="480"/>
        <w:tab w:val="right" w:pos="9911"/>
      </w:tabs>
    </w:pPr>
  </w:style>
  <w:style w:type="paragraph" w:styleId="TOC5">
    <w:name w:val="toc 5"/>
    <w:basedOn w:val="Normal"/>
    <w:next w:val="Normal"/>
    <w:autoRedefine/>
    <w:semiHidden/>
    <w:rsid w:val="002766E6"/>
    <w:pPr>
      <w:tabs>
        <w:tab w:val="left" w:pos="1985"/>
        <w:tab w:val="right" w:pos="9921"/>
      </w:tabs>
      <w:ind w:left="799"/>
    </w:pPr>
    <w:rPr>
      <w:rFonts w:ascii="Arial" w:hAnsi="Arial"/>
      <w:sz w:val="20"/>
      <w:szCs w:val="20"/>
      <w:lang w:val="en-US" w:eastAsia="de-DE"/>
    </w:rPr>
  </w:style>
  <w:style w:type="paragraph" w:customStyle="1" w:styleId="StyleHeading5Before0ptAfter0pt">
    <w:name w:val="Style Heading 5 + Before:  0 pt After:  0 pt"/>
    <w:basedOn w:val="Heading5"/>
    <w:rsid w:val="007E5125"/>
    <w:pPr>
      <w:numPr>
        <w:ilvl w:val="0"/>
        <w:numId w:val="0"/>
      </w:numPr>
      <w:spacing w:before="0" w:after="0"/>
    </w:pPr>
    <w:rPr>
      <w:iCs w:val="0"/>
      <w:szCs w:val="20"/>
    </w:rPr>
  </w:style>
  <w:style w:type="paragraph" w:styleId="Header">
    <w:name w:val="header"/>
    <w:basedOn w:val="Normal"/>
    <w:rsid w:val="00072761"/>
    <w:pPr>
      <w:tabs>
        <w:tab w:val="center" w:pos="4536"/>
        <w:tab w:val="right" w:pos="9072"/>
      </w:tabs>
    </w:pPr>
  </w:style>
  <w:style w:type="paragraph" w:styleId="Footer">
    <w:name w:val="footer"/>
    <w:basedOn w:val="Normal"/>
    <w:rsid w:val="00072761"/>
    <w:pPr>
      <w:tabs>
        <w:tab w:val="center" w:pos="4536"/>
        <w:tab w:val="right" w:pos="9072"/>
      </w:tabs>
    </w:pPr>
  </w:style>
  <w:style w:type="paragraph" w:styleId="CommentText">
    <w:name w:val="annotation text"/>
    <w:basedOn w:val="Normal"/>
    <w:link w:val="CommentTextChar"/>
    <w:semiHidden/>
    <w:rsid w:val="000238CD"/>
    <w:rPr>
      <w:sz w:val="20"/>
      <w:szCs w:val="20"/>
    </w:rPr>
  </w:style>
  <w:style w:type="character" w:styleId="CommentReference">
    <w:name w:val="annotation reference"/>
    <w:semiHidden/>
    <w:rsid w:val="000238CD"/>
    <w:rPr>
      <w:sz w:val="16"/>
      <w:szCs w:val="16"/>
    </w:rPr>
  </w:style>
  <w:style w:type="paragraph" w:styleId="BalloonText">
    <w:name w:val="Balloon Text"/>
    <w:basedOn w:val="Normal"/>
    <w:semiHidden/>
    <w:rsid w:val="000238CD"/>
    <w:rPr>
      <w:rFonts w:ascii="Tahoma" w:hAnsi="Tahoma" w:cs="Tahoma"/>
      <w:sz w:val="16"/>
      <w:szCs w:val="16"/>
    </w:rPr>
  </w:style>
  <w:style w:type="paragraph" w:customStyle="1" w:styleId="ToComplainant">
    <w:name w:val="ToComplainant"/>
    <w:basedOn w:val="Normal"/>
    <w:rsid w:val="00404080"/>
    <w:pPr>
      <w:keepNext/>
      <w:ind w:left="5041" w:firstLine="0"/>
      <w:jc w:val="left"/>
    </w:pPr>
    <w:rPr>
      <w:b/>
    </w:rPr>
  </w:style>
  <w:style w:type="paragraph" w:customStyle="1" w:styleId="Otnosno">
    <w:name w:val="Otnosno"/>
    <w:basedOn w:val="Normal"/>
    <w:rsid w:val="00404080"/>
    <w:rPr>
      <w:i/>
    </w:rPr>
  </w:style>
  <w:style w:type="paragraph" w:customStyle="1" w:styleId="SUvajenie">
    <w:name w:val="SUvajenie"/>
    <w:basedOn w:val="Normal"/>
    <w:rsid w:val="00404080"/>
    <w:pPr>
      <w:keepNext/>
      <w:ind w:left="4247" w:firstLine="0"/>
      <w:jc w:val="left"/>
    </w:pPr>
  </w:style>
  <w:style w:type="paragraph" w:customStyle="1" w:styleId="Podpis">
    <w:name w:val="Podpis"/>
    <w:basedOn w:val="Normal"/>
    <w:rsid w:val="00404080"/>
    <w:pPr>
      <w:ind w:left="4859" w:firstLine="0"/>
      <w:jc w:val="left"/>
    </w:pPr>
    <w:rPr>
      <w:b/>
    </w:rPr>
  </w:style>
  <w:style w:type="paragraph" w:customStyle="1" w:styleId="CurrentDate">
    <w:name w:val="CurrentDate"/>
    <w:basedOn w:val="Normal"/>
    <w:rsid w:val="00404080"/>
    <w:pPr>
      <w:ind w:firstLine="0"/>
      <w:jc w:val="left"/>
    </w:pPr>
    <w:rPr>
      <w:b/>
      <w:lang w:val="ru-RU"/>
    </w:rPr>
  </w:style>
  <w:style w:type="paragraph" w:customStyle="1" w:styleId="StylePodpisLeft">
    <w:name w:val="Style Podpis + Left"/>
    <w:basedOn w:val="Podpis"/>
    <w:rsid w:val="00F9186F"/>
    <w:rPr>
      <w:bCs/>
      <w:szCs w:val="20"/>
    </w:rPr>
  </w:style>
  <w:style w:type="paragraph" w:customStyle="1" w:styleId="CustomID">
    <w:name w:val="CustomID"/>
    <w:basedOn w:val="Normal"/>
    <w:rsid w:val="00404080"/>
    <w:pPr>
      <w:ind w:firstLine="0"/>
      <w:jc w:val="center"/>
    </w:pPr>
    <w:rPr>
      <w:b/>
    </w:rPr>
  </w:style>
  <w:style w:type="paragraph" w:customStyle="1" w:styleId="DocType">
    <w:name w:val="DocType"/>
    <w:basedOn w:val="Normal"/>
    <w:rsid w:val="00404080"/>
    <w:pPr>
      <w:ind w:firstLine="0"/>
      <w:jc w:val="center"/>
      <w:outlineLvl w:val="0"/>
    </w:pPr>
    <w:rPr>
      <w:b/>
      <w:caps/>
      <w:sz w:val="32"/>
      <w:szCs w:val="40"/>
    </w:rPr>
  </w:style>
  <w:style w:type="character" w:styleId="Hyperlink">
    <w:name w:val="Hyperlink"/>
    <w:rsid w:val="00355E99"/>
    <w:rPr>
      <w:color w:val="0000FF"/>
      <w:u w:val="single"/>
    </w:rPr>
  </w:style>
  <w:style w:type="character" w:customStyle="1" w:styleId="samedocreference1">
    <w:name w:val="samedocreference1"/>
    <w:rsid w:val="004F6CC3"/>
    <w:rPr>
      <w:i w:val="0"/>
      <w:iCs w:val="0"/>
      <w:color w:val="8B0000"/>
      <w:u w:val="single"/>
    </w:rPr>
  </w:style>
  <w:style w:type="paragraph" w:styleId="CommentSubject">
    <w:name w:val="annotation subject"/>
    <w:basedOn w:val="CommentText"/>
    <w:next w:val="CommentText"/>
    <w:link w:val="CommentSubjectChar"/>
    <w:rsid w:val="001A67DB"/>
    <w:rPr>
      <w:b/>
      <w:bCs/>
    </w:rPr>
  </w:style>
  <w:style w:type="character" w:customStyle="1" w:styleId="CommentTextChar">
    <w:name w:val="Comment Text Char"/>
    <w:link w:val="CommentText"/>
    <w:semiHidden/>
    <w:rsid w:val="001A67DB"/>
    <w:rPr>
      <w:rFonts w:ascii="Bookman Old Style" w:hAnsi="Bookman Old Style"/>
      <w:lang w:val="bg-BG" w:eastAsia="bg-BG"/>
    </w:rPr>
  </w:style>
  <w:style w:type="character" w:customStyle="1" w:styleId="CommentSubjectChar">
    <w:name w:val="Comment Subject Char"/>
    <w:link w:val="CommentSubject"/>
    <w:rsid w:val="001A67DB"/>
    <w:rPr>
      <w:rFonts w:ascii="Bookman Old Style" w:hAnsi="Bookman Old Style"/>
      <w:b/>
      <w:bCs/>
      <w:lang w:val="bg-BG" w:eastAsia="bg-BG"/>
    </w:rPr>
  </w:style>
  <w:style w:type="paragraph" w:styleId="NormalWeb">
    <w:name w:val="Normal (Web)"/>
    <w:basedOn w:val="Normal"/>
    <w:rsid w:val="00D66A5F"/>
    <w:rPr>
      <w:rFonts w:ascii="Times New Roman" w:hAnsi="Times New Roman"/>
    </w:rPr>
  </w:style>
  <w:style w:type="character" w:customStyle="1" w:styleId="search12">
    <w:name w:val="search12"/>
    <w:rsid w:val="00A85C43"/>
    <w:rPr>
      <w:shd w:val="clear" w:color="auto" w:fill="99FF99"/>
    </w:rPr>
  </w:style>
  <w:style w:type="paragraph" w:styleId="ListParagraph">
    <w:name w:val="List Paragraph"/>
    <w:basedOn w:val="Normal"/>
    <w:uiPriority w:val="34"/>
    <w:qFormat/>
    <w:rsid w:val="00D71F05"/>
    <w:pPr>
      <w:ind w:left="720"/>
      <w:contextualSpacing/>
    </w:pPr>
    <w:rPr>
      <w:rFonts w:eastAsia="Times New Roman"/>
    </w:rPr>
  </w:style>
  <w:style w:type="character" w:styleId="Strong">
    <w:name w:val="Strong"/>
    <w:basedOn w:val="DefaultParagraphFont"/>
    <w:uiPriority w:val="22"/>
    <w:qFormat/>
    <w:rsid w:val="00516F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5965">
      <w:bodyDiv w:val="1"/>
      <w:marLeft w:val="0"/>
      <w:marRight w:val="0"/>
      <w:marTop w:val="0"/>
      <w:marBottom w:val="0"/>
      <w:divBdr>
        <w:top w:val="none" w:sz="0" w:space="0" w:color="auto"/>
        <w:left w:val="none" w:sz="0" w:space="0" w:color="auto"/>
        <w:bottom w:val="none" w:sz="0" w:space="0" w:color="auto"/>
        <w:right w:val="none" w:sz="0" w:space="0" w:color="auto"/>
      </w:divBdr>
    </w:div>
    <w:div w:id="265697595">
      <w:bodyDiv w:val="1"/>
      <w:marLeft w:val="0"/>
      <w:marRight w:val="0"/>
      <w:marTop w:val="0"/>
      <w:marBottom w:val="0"/>
      <w:divBdr>
        <w:top w:val="none" w:sz="0" w:space="0" w:color="auto"/>
        <w:left w:val="none" w:sz="0" w:space="0" w:color="auto"/>
        <w:bottom w:val="none" w:sz="0" w:space="0" w:color="auto"/>
        <w:right w:val="none" w:sz="0" w:space="0" w:color="auto"/>
      </w:divBdr>
      <w:divsChild>
        <w:div w:id="70350436">
          <w:marLeft w:val="0"/>
          <w:marRight w:val="0"/>
          <w:marTop w:val="0"/>
          <w:marBottom w:val="150"/>
          <w:divBdr>
            <w:top w:val="none" w:sz="0" w:space="0" w:color="auto"/>
            <w:left w:val="none" w:sz="0" w:space="0" w:color="auto"/>
            <w:bottom w:val="none" w:sz="0" w:space="0" w:color="auto"/>
            <w:right w:val="none" w:sz="0" w:space="0" w:color="auto"/>
          </w:divBdr>
          <w:divsChild>
            <w:div w:id="37692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779996">
      <w:bodyDiv w:val="1"/>
      <w:marLeft w:val="0"/>
      <w:marRight w:val="0"/>
      <w:marTop w:val="0"/>
      <w:marBottom w:val="0"/>
      <w:divBdr>
        <w:top w:val="none" w:sz="0" w:space="0" w:color="auto"/>
        <w:left w:val="none" w:sz="0" w:space="0" w:color="auto"/>
        <w:bottom w:val="none" w:sz="0" w:space="0" w:color="auto"/>
        <w:right w:val="none" w:sz="0" w:space="0" w:color="auto"/>
      </w:divBdr>
    </w:div>
    <w:div w:id="504053773">
      <w:bodyDiv w:val="1"/>
      <w:marLeft w:val="0"/>
      <w:marRight w:val="0"/>
      <w:marTop w:val="0"/>
      <w:marBottom w:val="0"/>
      <w:divBdr>
        <w:top w:val="none" w:sz="0" w:space="0" w:color="auto"/>
        <w:left w:val="none" w:sz="0" w:space="0" w:color="auto"/>
        <w:bottom w:val="none" w:sz="0" w:space="0" w:color="auto"/>
        <w:right w:val="none" w:sz="0" w:space="0" w:color="auto"/>
      </w:divBdr>
    </w:div>
    <w:div w:id="564099933">
      <w:bodyDiv w:val="1"/>
      <w:marLeft w:val="0"/>
      <w:marRight w:val="0"/>
      <w:marTop w:val="0"/>
      <w:marBottom w:val="0"/>
      <w:divBdr>
        <w:top w:val="none" w:sz="0" w:space="0" w:color="auto"/>
        <w:left w:val="none" w:sz="0" w:space="0" w:color="auto"/>
        <w:bottom w:val="none" w:sz="0" w:space="0" w:color="auto"/>
        <w:right w:val="none" w:sz="0" w:space="0" w:color="auto"/>
      </w:divBdr>
    </w:div>
    <w:div w:id="629286575">
      <w:bodyDiv w:val="1"/>
      <w:marLeft w:val="0"/>
      <w:marRight w:val="0"/>
      <w:marTop w:val="0"/>
      <w:marBottom w:val="0"/>
      <w:divBdr>
        <w:top w:val="none" w:sz="0" w:space="0" w:color="auto"/>
        <w:left w:val="none" w:sz="0" w:space="0" w:color="auto"/>
        <w:bottom w:val="none" w:sz="0" w:space="0" w:color="auto"/>
        <w:right w:val="none" w:sz="0" w:space="0" w:color="auto"/>
      </w:divBdr>
    </w:div>
    <w:div w:id="732122111">
      <w:bodyDiv w:val="1"/>
      <w:marLeft w:val="0"/>
      <w:marRight w:val="0"/>
      <w:marTop w:val="0"/>
      <w:marBottom w:val="0"/>
      <w:divBdr>
        <w:top w:val="none" w:sz="0" w:space="0" w:color="auto"/>
        <w:left w:val="none" w:sz="0" w:space="0" w:color="auto"/>
        <w:bottom w:val="none" w:sz="0" w:space="0" w:color="auto"/>
        <w:right w:val="none" w:sz="0" w:space="0" w:color="auto"/>
      </w:divBdr>
    </w:div>
    <w:div w:id="840119015">
      <w:bodyDiv w:val="1"/>
      <w:marLeft w:val="0"/>
      <w:marRight w:val="0"/>
      <w:marTop w:val="0"/>
      <w:marBottom w:val="0"/>
      <w:divBdr>
        <w:top w:val="none" w:sz="0" w:space="0" w:color="auto"/>
        <w:left w:val="none" w:sz="0" w:space="0" w:color="auto"/>
        <w:bottom w:val="none" w:sz="0" w:space="0" w:color="auto"/>
        <w:right w:val="none" w:sz="0" w:space="0" w:color="auto"/>
      </w:divBdr>
      <w:divsChild>
        <w:div w:id="628898444">
          <w:marLeft w:val="0"/>
          <w:marRight w:val="0"/>
          <w:marTop w:val="0"/>
          <w:marBottom w:val="0"/>
          <w:divBdr>
            <w:top w:val="none" w:sz="0" w:space="0" w:color="auto"/>
            <w:left w:val="none" w:sz="0" w:space="0" w:color="auto"/>
            <w:bottom w:val="none" w:sz="0" w:space="0" w:color="auto"/>
            <w:right w:val="none" w:sz="0" w:space="0" w:color="auto"/>
          </w:divBdr>
        </w:div>
        <w:div w:id="1582177970">
          <w:marLeft w:val="0"/>
          <w:marRight w:val="0"/>
          <w:marTop w:val="0"/>
          <w:marBottom w:val="0"/>
          <w:divBdr>
            <w:top w:val="none" w:sz="0" w:space="0" w:color="auto"/>
            <w:left w:val="none" w:sz="0" w:space="0" w:color="auto"/>
            <w:bottom w:val="none" w:sz="0" w:space="0" w:color="auto"/>
            <w:right w:val="none" w:sz="0" w:space="0" w:color="auto"/>
          </w:divBdr>
        </w:div>
      </w:divsChild>
    </w:div>
    <w:div w:id="1040590962">
      <w:bodyDiv w:val="1"/>
      <w:marLeft w:val="0"/>
      <w:marRight w:val="0"/>
      <w:marTop w:val="0"/>
      <w:marBottom w:val="0"/>
      <w:divBdr>
        <w:top w:val="none" w:sz="0" w:space="0" w:color="auto"/>
        <w:left w:val="none" w:sz="0" w:space="0" w:color="auto"/>
        <w:bottom w:val="none" w:sz="0" w:space="0" w:color="auto"/>
        <w:right w:val="none" w:sz="0" w:space="0" w:color="auto"/>
      </w:divBdr>
      <w:divsChild>
        <w:div w:id="1736662408">
          <w:marLeft w:val="0"/>
          <w:marRight w:val="0"/>
          <w:marTop w:val="0"/>
          <w:marBottom w:val="0"/>
          <w:divBdr>
            <w:top w:val="none" w:sz="0" w:space="0" w:color="auto"/>
            <w:left w:val="none" w:sz="0" w:space="0" w:color="auto"/>
            <w:bottom w:val="none" w:sz="0" w:space="0" w:color="auto"/>
            <w:right w:val="none" w:sz="0" w:space="0" w:color="auto"/>
          </w:divBdr>
          <w:divsChild>
            <w:div w:id="645013040">
              <w:blockQuote w:val="1"/>
              <w:marLeft w:val="720"/>
              <w:marRight w:val="720"/>
              <w:marTop w:val="100"/>
              <w:marBottom w:val="100"/>
              <w:divBdr>
                <w:top w:val="none" w:sz="0" w:space="0" w:color="auto"/>
                <w:left w:val="none" w:sz="0" w:space="0" w:color="auto"/>
                <w:bottom w:val="none" w:sz="0" w:space="0" w:color="auto"/>
                <w:right w:val="none" w:sz="0" w:space="0" w:color="auto"/>
              </w:divBdr>
            </w:div>
            <w:div w:id="596329074">
              <w:blockQuote w:val="1"/>
              <w:marLeft w:val="720"/>
              <w:marRight w:val="720"/>
              <w:marTop w:val="100"/>
              <w:marBottom w:val="100"/>
              <w:divBdr>
                <w:top w:val="none" w:sz="0" w:space="0" w:color="auto"/>
                <w:left w:val="none" w:sz="0" w:space="0" w:color="auto"/>
                <w:bottom w:val="none" w:sz="0" w:space="0" w:color="auto"/>
                <w:right w:val="none" w:sz="0" w:space="0" w:color="auto"/>
              </w:divBdr>
            </w:div>
            <w:div w:id="642122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904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81414808">
      <w:bodyDiv w:val="1"/>
      <w:marLeft w:val="0"/>
      <w:marRight w:val="0"/>
      <w:marTop w:val="0"/>
      <w:marBottom w:val="0"/>
      <w:divBdr>
        <w:top w:val="none" w:sz="0" w:space="0" w:color="auto"/>
        <w:left w:val="none" w:sz="0" w:space="0" w:color="auto"/>
        <w:bottom w:val="none" w:sz="0" w:space="0" w:color="auto"/>
        <w:right w:val="none" w:sz="0" w:space="0" w:color="auto"/>
      </w:divBdr>
    </w:div>
    <w:div w:id="1250195969">
      <w:bodyDiv w:val="1"/>
      <w:marLeft w:val="0"/>
      <w:marRight w:val="0"/>
      <w:marTop w:val="0"/>
      <w:marBottom w:val="0"/>
      <w:divBdr>
        <w:top w:val="none" w:sz="0" w:space="0" w:color="auto"/>
        <w:left w:val="none" w:sz="0" w:space="0" w:color="auto"/>
        <w:bottom w:val="none" w:sz="0" w:space="0" w:color="auto"/>
        <w:right w:val="none" w:sz="0" w:space="0" w:color="auto"/>
      </w:divBdr>
      <w:divsChild>
        <w:div w:id="119149204">
          <w:marLeft w:val="0"/>
          <w:marRight w:val="0"/>
          <w:marTop w:val="0"/>
          <w:marBottom w:val="0"/>
          <w:divBdr>
            <w:top w:val="none" w:sz="0" w:space="0" w:color="auto"/>
            <w:left w:val="none" w:sz="0" w:space="0" w:color="auto"/>
            <w:bottom w:val="none" w:sz="0" w:space="0" w:color="auto"/>
            <w:right w:val="none" w:sz="0" w:space="0" w:color="auto"/>
          </w:divBdr>
        </w:div>
        <w:div w:id="158543755">
          <w:marLeft w:val="0"/>
          <w:marRight w:val="0"/>
          <w:marTop w:val="0"/>
          <w:marBottom w:val="0"/>
          <w:divBdr>
            <w:top w:val="none" w:sz="0" w:space="0" w:color="auto"/>
            <w:left w:val="none" w:sz="0" w:space="0" w:color="auto"/>
            <w:bottom w:val="none" w:sz="0" w:space="0" w:color="auto"/>
            <w:right w:val="none" w:sz="0" w:space="0" w:color="auto"/>
          </w:divBdr>
        </w:div>
      </w:divsChild>
    </w:div>
    <w:div w:id="1266035496">
      <w:bodyDiv w:val="1"/>
      <w:marLeft w:val="0"/>
      <w:marRight w:val="0"/>
      <w:marTop w:val="0"/>
      <w:marBottom w:val="0"/>
      <w:divBdr>
        <w:top w:val="none" w:sz="0" w:space="0" w:color="auto"/>
        <w:left w:val="none" w:sz="0" w:space="0" w:color="auto"/>
        <w:bottom w:val="none" w:sz="0" w:space="0" w:color="auto"/>
        <w:right w:val="none" w:sz="0" w:space="0" w:color="auto"/>
      </w:divBdr>
    </w:div>
    <w:div w:id="1282499150">
      <w:bodyDiv w:val="1"/>
      <w:marLeft w:val="0"/>
      <w:marRight w:val="0"/>
      <w:marTop w:val="0"/>
      <w:marBottom w:val="0"/>
      <w:divBdr>
        <w:top w:val="none" w:sz="0" w:space="0" w:color="auto"/>
        <w:left w:val="none" w:sz="0" w:space="0" w:color="auto"/>
        <w:bottom w:val="none" w:sz="0" w:space="0" w:color="auto"/>
        <w:right w:val="none" w:sz="0" w:space="0" w:color="auto"/>
      </w:divBdr>
      <w:divsChild>
        <w:div w:id="75979667">
          <w:marLeft w:val="0"/>
          <w:marRight w:val="0"/>
          <w:marTop w:val="0"/>
          <w:marBottom w:val="120"/>
          <w:divBdr>
            <w:top w:val="none" w:sz="0" w:space="0" w:color="auto"/>
            <w:left w:val="none" w:sz="0" w:space="0" w:color="auto"/>
            <w:bottom w:val="none" w:sz="0" w:space="0" w:color="auto"/>
            <w:right w:val="none" w:sz="0" w:space="0" w:color="auto"/>
          </w:divBdr>
          <w:divsChild>
            <w:div w:id="606691704">
              <w:marLeft w:val="0"/>
              <w:marRight w:val="0"/>
              <w:marTop w:val="0"/>
              <w:marBottom w:val="0"/>
              <w:divBdr>
                <w:top w:val="none" w:sz="0" w:space="0" w:color="auto"/>
                <w:left w:val="none" w:sz="0" w:space="0" w:color="auto"/>
                <w:bottom w:val="none" w:sz="0" w:space="0" w:color="auto"/>
                <w:right w:val="none" w:sz="0" w:space="0" w:color="auto"/>
              </w:divBdr>
            </w:div>
            <w:div w:id="132947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9590">
      <w:bodyDiv w:val="1"/>
      <w:marLeft w:val="0"/>
      <w:marRight w:val="0"/>
      <w:marTop w:val="0"/>
      <w:marBottom w:val="0"/>
      <w:divBdr>
        <w:top w:val="none" w:sz="0" w:space="0" w:color="auto"/>
        <w:left w:val="none" w:sz="0" w:space="0" w:color="auto"/>
        <w:bottom w:val="none" w:sz="0" w:space="0" w:color="auto"/>
        <w:right w:val="none" w:sz="0" w:space="0" w:color="auto"/>
      </w:divBdr>
      <w:divsChild>
        <w:div w:id="1420103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487508">
      <w:bodyDiv w:val="1"/>
      <w:marLeft w:val="0"/>
      <w:marRight w:val="0"/>
      <w:marTop w:val="0"/>
      <w:marBottom w:val="0"/>
      <w:divBdr>
        <w:top w:val="none" w:sz="0" w:space="0" w:color="auto"/>
        <w:left w:val="none" w:sz="0" w:space="0" w:color="auto"/>
        <w:bottom w:val="none" w:sz="0" w:space="0" w:color="auto"/>
        <w:right w:val="none" w:sz="0" w:space="0" w:color="auto"/>
      </w:divBdr>
    </w:div>
    <w:div w:id="1460756760">
      <w:bodyDiv w:val="1"/>
      <w:marLeft w:val="0"/>
      <w:marRight w:val="0"/>
      <w:marTop w:val="0"/>
      <w:marBottom w:val="0"/>
      <w:divBdr>
        <w:top w:val="none" w:sz="0" w:space="0" w:color="auto"/>
        <w:left w:val="none" w:sz="0" w:space="0" w:color="auto"/>
        <w:bottom w:val="none" w:sz="0" w:space="0" w:color="auto"/>
        <w:right w:val="none" w:sz="0" w:space="0" w:color="auto"/>
      </w:divBdr>
    </w:div>
    <w:div w:id="1477801227">
      <w:bodyDiv w:val="1"/>
      <w:marLeft w:val="0"/>
      <w:marRight w:val="0"/>
      <w:marTop w:val="0"/>
      <w:marBottom w:val="0"/>
      <w:divBdr>
        <w:top w:val="none" w:sz="0" w:space="0" w:color="auto"/>
        <w:left w:val="none" w:sz="0" w:space="0" w:color="auto"/>
        <w:bottom w:val="none" w:sz="0" w:space="0" w:color="auto"/>
        <w:right w:val="none" w:sz="0" w:space="0" w:color="auto"/>
      </w:divBdr>
    </w:div>
    <w:div w:id="1516262772">
      <w:bodyDiv w:val="1"/>
      <w:marLeft w:val="0"/>
      <w:marRight w:val="0"/>
      <w:marTop w:val="0"/>
      <w:marBottom w:val="0"/>
      <w:divBdr>
        <w:top w:val="none" w:sz="0" w:space="0" w:color="auto"/>
        <w:left w:val="none" w:sz="0" w:space="0" w:color="auto"/>
        <w:bottom w:val="none" w:sz="0" w:space="0" w:color="auto"/>
        <w:right w:val="none" w:sz="0" w:space="0" w:color="auto"/>
      </w:divBdr>
    </w:div>
    <w:div w:id="1537426181">
      <w:bodyDiv w:val="1"/>
      <w:marLeft w:val="0"/>
      <w:marRight w:val="0"/>
      <w:marTop w:val="0"/>
      <w:marBottom w:val="0"/>
      <w:divBdr>
        <w:top w:val="none" w:sz="0" w:space="0" w:color="auto"/>
        <w:left w:val="none" w:sz="0" w:space="0" w:color="auto"/>
        <w:bottom w:val="none" w:sz="0" w:space="0" w:color="auto"/>
        <w:right w:val="none" w:sz="0" w:space="0" w:color="auto"/>
      </w:divBdr>
    </w:div>
    <w:div w:id="1558200993">
      <w:bodyDiv w:val="1"/>
      <w:marLeft w:val="0"/>
      <w:marRight w:val="0"/>
      <w:marTop w:val="0"/>
      <w:marBottom w:val="0"/>
      <w:divBdr>
        <w:top w:val="none" w:sz="0" w:space="0" w:color="auto"/>
        <w:left w:val="none" w:sz="0" w:space="0" w:color="auto"/>
        <w:bottom w:val="none" w:sz="0" w:space="0" w:color="auto"/>
        <w:right w:val="none" w:sz="0" w:space="0" w:color="auto"/>
      </w:divBdr>
    </w:div>
    <w:div w:id="1589391379">
      <w:bodyDiv w:val="1"/>
      <w:marLeft w:val="390"/>
      <w:marRight w:val="390"/>
      <w:marTop w:val="0"/>
      <w:marBottom w:val="0"/>
      <w:divBdr>
        <w:top w:val="none" w:sz="0" w:space="0" w:color="auto"/>
        <w:left w:val="none" w:sz="0" w:space="0" w:color="auto"/>
        <w:bottom w:val="none" w:sz="0" w:space="0" w:color="auto"/>
        <w:right w:val="none" w:sz="0" w:space="0" w:color="auto"/>
      </w:divBdr>
      <w:divsChild>
        <w:div w:id="307561001">
          <w:marLeft w:val="0"/>
          <w:marRight w:val="0"/>
          <w:marTop w:val="0"/>
          <w:marBottom w:val="120"/>
          <w:divBdr>
            <w:top w:val="none" w:sz="0" w:space="0" w:color="auto"/>
            <w:left w:val="none" w:sz="0" w:space="0" w:color="auto"/>
            <w:bottom w:val="none" w:sz="0" w:space="0" w:color="auto"/>
            <w:right w:val="none" w:sz="0" w:space="0" w:color="auto"/>
          </w:divBdr>
          <w:divsChild>
            <w:div w:id="800004715">
              <w:marLeft w:val="0"/>
              <w:marRight w:val="0"/>
              <w:marTop w:val="0"/>
              <w:marBottom w:val="0"/>
              <w:divBdr>
                <w:top w:val="none" w:sz="0" w:space="0" w:color="auto"/>
                <w:left w:val="none" w:sz="0" w:space="0" w:color="auto"/>
                <w:bottom w:val="none" w:sz="0" w:space="0" w:color="auto"/>
                <w:right w:val="none" w:sz="0" w:space="0" w:color="auto"/>
              </w:divBdr>
            </w:div>
            <w:div w:id="75829670">
              <w:marLeft w:val="0"/>
              <w:marRight w:val="0"/>
              <w:marTop w:val="0"/>
              <w:marBottom w:val="0"/>
              <w:divBdr>
                <w:top w:val="none" w:sz="0" w:space="0" w:color="auto"/>
                <w:left w:val="none" w:sz="0" w:space="0" w:color="auto"/>
                <w:bottom w:val="none" w:sz="0" w:space="0" w:color="auto"/>
                <w:right w:val="none" w:sz="0" w:space="0" w:color="auto"/>
              </w:divBdr>
            </w:div>
            <w:div w:id="602761010">
              <w:marLeft w:val="0"/>
              <w:marRight w:val="0"/>
              <w:marTop w:val="0"/>
              <w:marBottom w:val="0"/>
              <w:divBdr>
                <w:top w:val="none" w:sz="0" w:space="0" w:color="auto"/>
                <w:left w:val="none" w:sz="0" w:space="0" w:color="auto"/>
                <w:bottom w:val="none" w:sz="0" w:space="0" w:color="auto"/>
                <w:right w:val="none" w:sz="0" w:space="0" w:color="auto"/>
              </w:divBdr>
            </w:div>
            <w:div w:id="553082485">
              <w:marLeft w:val="0"/>
              <w:marRight w:val="0"/>
              <w:marTop w:val="0"/>
              <w:marBottom w:val="0"/>
              <w:divBdr>
                <w:top w:val="none" w:sz="0" w:space="0" w:color="auto"/>
                <w:left w:val="none" w:sz="0" w:space="0" w:color="auto"/>
                <w:bottom w:val="none" w:sz="0" w:space="0" w:color="auto"/>
                <w:right w:val="none" w:sz="0" w:space="0" w:color="auto"/>
              </w:divBdr>
            </w:div>
            <w:div w:id="13866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13591">
      <w:bodyDiv w:val="1"/>
      <w:marLeft w:val="0"/>
      <w:marRight w:val="0"/>
      <w:marTop w:val="0"/>
      <w:marBottom w:val="0"/>
      <w:divBdr>
        <w:top w:val="none" w:sz="0" w:space="0" w:color="auto"/>
        <w:left w:val="none" w:sz="0" w:space="0" w:color="auto"/>
        <w:bottom w:val="none" w:sz="0" w:space="0" w:color="auto"/>
        <w:right w:val="none" w:sz="0" w:space="0" w:color="auto"/>
      </w:divBdr>
    </w:div>
    <w:div w:id="1700664931">
      <w:bodyDiv w:val="1"/>
      <w:marLeft w:val="0"/>
      <w:marRight w:val="0"/>
      <w:marTop w:val="0"/>
      <w:marBottom w:val="0"/>
      <w:divBdr>
        <w:top w:val="none" w:sz="0" w:space="0" w:color="auto"/>
        <w:left w:val="none" w:sz="0" w:space="0" w:color="auto"/>
        <w:bottom w:val="none" w:sz="0" w:space="0" w:color="auto"/>
        <w:right w:val="none" w:sz="0" w:space="0" w:color="auto"/>
      </w:divBdr>
    </w:div>
    <w:div w:id="1838767746">
      <w:bodyDiv w:val="1"/>
      <w:marLeft w:val="0"/>
      <w:marRight w:val="0"/>
      <w:marTop w:val="0"/>
      <w:marBottom w:val="0"/>
      <w:divBdr>
        <w:top w:val="none" w:sz="0" w:space="0" w:color="auto"/>
        <w:left w:val="none" w:sz="0" w:space="0" w:color="auto"/>
        <w:bottom w:val="none" w:sz="0" w:space="0" w:color="auto"/>
        <w:right w:val="none" w:sz="0" w:space="0" w:color="auto"/>
      </w:divBdr>
    </w:div>
    <w:div w:id="2008367030">
      <w:bodyDiv w:val="1"/>
      <w:marLeft w:val="0"/>
      <w:marRight w:val="0"/>
      <w:marTop w:val="0"/>
      <w:marBottom w:val="0"/>
      <w:divBdr>
        <w:top w:val="none" w:sz="0" w:space="0" w:color="auto"/>
        <w:left w:val="none" w:sz="0" w:space="0" w:color="auto"/>
        <w:bottom w:val="none" w:sz="0" w:space="0" w:color="auto"/>
        <w:right w:val="none" w:sz="0" w:space="0" w:color="auto"/>
      </w:divBdr>
    </w:div>
    <w:div w:id="2065833289">
      <w:bodyDiv w:val="1"/>
      <w:marLeft w:val="0"/>
      <w:marRight w:val="0"/>
      <w:marTop w:val="0"/>
      <w:marBottom w:val="0"/>
      <w:divBdr>
        <w:top w:val="none" w:sz="0" w:space="0" w:color="auto"/>
        <w:left w:val="none" w:sz="0" w:space="0" w:color="auto"/>
        <w:bottom w:val="none" w:sz="0" w:space="0" w:color="auto"/>
        <w:right w:val="none" w:sz="0" w:space="0" w:color="auto"/>
      </w:divBdr>
      <w:divsChild>
        <w:div w:id="1078214353">
          <w:marLeft w:val="0"/>
          <w:marRight w:val="0"/>
          <w:marTop w:val="0"/>
          <w:marBottom w:val="0"/>
          <w:divBdr>
            <w:top w:val="none" w:sz="0" w:space="0" w:color="auto"/>
            <w:left w:val="none" w:sz="0" w:space="0" w:color="auto"/>
            <w:bottom w:val="none" w:sz="0" w:space="0" w:color="auto"/>
            <w:right w:val="none" w:sz="0" w:space="0" w:color="auto"/>
          </w:divBdr>
        </w:div>
        <w:div w:id="17616755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fany\Application%20Data\Microsoft\Templates\Obm%20Development\ombudsman%20outgoing%20doc%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23E76-CC82-45C5-8534-644124F0C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ombudsman outgoing doc template</Template>
  <TotalTime>0</TotalTime>
  <Pages>5</Pages>
  <Words>1547</Words>
  <Characters>8823</Characters>
  <Application>Microsoft Office Word</Application>
  <DocSecurity>0</DocSecurity>
  <Lines>73</Lines>
  <Paragraphs>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ОМБУДСМАН НА РЕПУБЛИКА БЪЛГАРИЯ</vt:lpstr>
      <vt:lpstr>ОМБУДСМАН НА РЕПУБЛИКА БЪЛГАРИЯ</vt:lpstr>
    </vt:vector>
  </TitlesOfParts>
  <Company>Acsior</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ОМБУДСМАН НА РЕПУБЛИКА БЪЛГАРИЯ</dc:title>
  <dc:creator>Любомир Калинов</dc:creator>
  <cp:lastModifiedBy>Десислава Маркова</cp:lastModifiedBy>
  <cp:revision>2</cp:revision>
  <cp:lastPrinted>2023-09-12T07:32:00Z</cp:lastPrinted>
  <dcterms:created xsi:type="dcterms:W3CDTF">2026-09-17T11:34:00Z</dcterms:created>
  <dcterms:modified xsi:type="dcterms:W3CDTF">2026-09-17T11:34:00Z</dcterms:modified>
</cp:coreProperties>
</file>